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253D7" w14:textId="3C3602C8" w:rsidR="009F6D3B" w:rsidRDefault="0054382F" w:rsidP="009F6D3B">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753B749627AA4E16B5FC10E3EFAB790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AE5101">
            <w:rPr>
              <w:rStyle w:val="FooterChar"/>
              <w:rFonts w:ascii="Arial" w:eastAsia="Arial" w:hAnsi="Arial" w:cs="Arial"/>
              <w:b/>
              <w:sz w:val="28"/>
              <w:szCs w:val="28"/>
            </w:rPr>
            <w:t>Undergrounding of Utility Facilities in the Right of Way</w:t>
          </w:r>
        </w:sdtContent>
      </w:sdt>
      <w:r w:rsidR="009F6D3B">
        <w:rPr>
          <w:rStyle w:val="FooterChar"/>
          <w:rFonts w:ascii="Arial" w:eastAsia="Arial" w:hAnsi="Arial" w:cs="Arial"/>
          <w:b/>
          <w:sz w:val="28"/>
          <w:szCs w:val="28"/>
        </w:rPr>
        <w:t xml:space="preserve">, </w:t>
      </w:r>
    </w:p>
    <w:p w14:paraId="640BB14C" w14:textId="20773AF8" w:rsidR="009F6D3B" w:rsidRPr="00CF0256" w:rsidRDefault="009F6D3B" w:rsidP="009F6D3B">
      <w:pPr>
        <w:rPr>
          <w:rStyle w:val="FooterChar"/>
          <w:rFonts w:ascii="Arial" w:eastAsia="Arial" w:hAnsi="Arial" w:cs="Arial"/>
          <w:b/>
          <w:sz w:val="28"/>
          <w:szCs w:val="28"/>
        </w:rPr>
      </w:pPr>
      <w:r w:rsidRPr="00CF0256">
        <w:rPr>
          <w:rStyle w:val="FooterChar"/>
          <w:rFonts w:ascii="Arial" w:eastAsia="Arial" w:hAnsi="Arial" w:cs="Arial"/>
          <w:b/>
          <w:sz w:val="28"/>
          <w:szCs w:val="28"/>
        </w:rPr>
        <w:t>League of Minnesota Cities / Suburban Rate Authority Model Ordinance</w:t>
      </w:r>
    </w:p>
    <w:p w14:paraId="335D302E" w14:textId="77777777" w:rsidR="00A8305D" w:rsidRPr="009F6D3B" w:rsidRDefault="00A8305D" w:rsidP="009F6D3B">
      <w:pPr>
        <w:ind w:left="90" w:right="630"/>
        <w:rPr>
          <w:rFonts w:ascii="Times New Roman" w:hAnsi="Times New Roman"/>
          <w:sz w:val="20"/>
        </w:rPr>
      </w:pPr>
    </w:p>
    <w:p w14:paraId="58CEEC7D" w14:textId="3FF74399" w:rsidR="00B8084B" w:rsidRDefault="00B8084B" w:rsidP="00780B09">
      <w:pPr>
        <w:pStyle w:val="Style1"/>
        <w:kinsoku w:val="0"/>
        <w:autoSpaceDE/>
        <w:autoSpaceDN/>
        <w:adjustRightInd/>
        <w:rPr>
          <w:i/>
          <w:sz w:val="22"/>
          <w:szCs w:val="22"/>
        </w:rPr>
      </w:pPr>
      <w:r w:rsidRPr="00B24431">
        <w:rPr>
          <w:i/>
          <w:sz w:val="22"/>
          <w:szCs w:val="22"/>
        </w:rPr>
        <w:t>League models are thoughtfully developed by our staff for a city’s consideration. Models should be customized as appropriate for an individual city’s circumstances in consultation with the city’s attorney. Helpful background information on this model may be found in</w:t>
      </w:r>
      <w:r w:rsidR="000D33DB">
        <w:rPr>
          <w:i/>
          <w:sz w:val="22"/>
          <w:szCs w:val="22"/>
        </w:rPr>
        <w:t xml:space="preserve"> the LMC information memo</w:t>
      </w:r>
      <w:r w:rsidRPr="00B24431">
        <w:rPr>
          <w:i/>
          <w:sz w:val="22"/>
          <w:szCs w:val="22"/>
        </w:rPr>
        <w:t xml:space="preserve"> </w:t>
      </w:r>
      <w:hyperlink r:id="rId7" w:history="1">
        <w:r w:rsidRPr="00C65573">
          <w:rPr>
            <w:rStyle w:val="Hyperlink"/>
            <w:i/>
            <w:sz w:val="22"/>
            <w:szCs w:val="22"/>
          </w:rPr>
          <w:t>Regulating City Rights of Way.</w:t>
        </w:r>
      </w:hyperlink>
    </w:p>
    <w:p w14:paraId="2763D133" w14:textId="77777777" w:rsidR="00B8084B" w:rsidRPr="009F6D3B" w:rsidRDefault="00B8084B">
      <w:pPr>
        <w:rPr>
          <w:rFonts w:ascii="Times New Roman" w:hAnsi="Times New Roman"/>
        </w:rPr>
      </w:pPr>
    </w:p>
    <w:p w14:paraId="3B5D4827" w14:textId="77777777" w:rsidR="00B8084B" w:rsidRPr="00B8084B" w:rsidRDefault="00B8084B" w:rsidP="00D07484">
      <w:pPr>
        <w:ind w:left="630"/>
        <w:rPr>
          <w:rFonts w:ascii="Times New Roman" w:hAnsi="Times New Roman"/>
          <w:b/>
        </w:rPr>
      </w:pPr>
      <w:r w:rsidRPr="00B8084B">
        <w:rPr>
          <w:rFonts w:ascii="Times New Roman" w:hAnsi="Times New Roman"/>
          <w:b/>
          <w:noProof/>
        </w:rPr>
        <w:drawing>
          <wp:anchor distT="0" distB="0" distL="114300" distR="114300" simplePos="0" relativeHeight="251664384" behindDoc="1" locked="0" layoutInCell="1" allowOverlap="1" wp14:anchorId="04A5C39B" wp14:editId="664DD71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B8084B">
        <w:rPr>
          <w:rFonts w:ascii="Times New Roman" w:hAnsi="Times New Roman"/>
          <w:b/>
        </w:rPr>
        <w:t>This icon marks places where the city must customize the model policy. They offer additional provisions, optional language, or comments for your consideration. The icon, and language you do not wish to include, should be deleted from this model before use. Make other changes, as needed, to customize the model for your city.</w:t>
      </w:r>
    </w:p>
    <w:p w14:paraId="130D0027" w14:textId="77777777" w:rsidR="00A8305D" w:rsidRPr="00A8305D" w:rsidRDefault="00A8305D" w:rsidP="00A8305D">
      <w:pPr>
        <w:rPr>
          <w:rFonts w:ascii="Times New Roman" w:hAnsi="Times New Roman"/>
          <w:b/>
          <w:szCs w:val="24"/>
        </w:rPr>
      </w:pPr>
    </w:p>
    <w:p w14:paraId="74CBA45E" w14:textId="24136450" w:rsidR="00C15846" w:rsidRPr="001431BA" w:rsidRDefault="00C15846" w:rsidP="00C15846">
      <w:pPr>
        <w:pStyle w:val="Title"/>
        <w:ind w:left="630"/>
        <w:jc w:val="left"/>
        <w:rPr>
          <w:rStyle w:val="CharacterStyle2"/>
          <w:rFonts w:ascii="Times New Roman" w:hAnsi="Times New Roman" w:cs="Times New Roman"/>
          <w:b w:val="0"/>
          <w:i/>
          <w:caps w:val="0"/>
          <w:spacing w:val="-6"/>
          <w:sz w:val="22"/>
          <w:szCs w:val="22"/>
        </w:rPr>
      </w:pPr>
      <w:r w:rsidRPr="001431BA">
        <w:rPr>
          <w:rFonts w:ascii="Times New Roman" w:hAnsi="Times New Roman" w:cs="Times New Roman"/>
          <w:b w:val="0"/>
          <w:i/>
          <w:noProof/>
          <w:sz w:val="22"/>
        </w:rPr>
        <w:drawing>
          <wp:anchor distT="0" distB="0" distL="114300" distR="114300" simplePos="0" relativeHeight="251662336" behindDoc="0" locked="0" layoutInCell="1" allowOverlap="1" wp14:anchorId="1D76D422" wp14:editId="72B4E661">
            <wp:simplePos x="0" y="0"/>
            <wp:positionH relativeFrom="column">
              <wp:posOffset>0</wp:posOffset>
            </wp:positionH>
            <wp:positionV relativeFrom="paragraph">
              <wp:posOffset>-335</wp:posOffset>
            </wp:positionV>
            <wp:extent cx="286385" cy="280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1431BA">
        <w:rPr>
          <w:rFonts w:ascii="Times New Roman" w:hAnsi="Times New Roman" w:cs="Times New Roman"/>
          <w:b w:val="0"/>
          <w:i/>
          <w:sz w:val="22"/>
        </w:rPr>
        <w:t>T</w:t>
      </w:r>
      <w:r w:rsidRPr="001431BA">
        <w:rPr>
          <w:rFonts w:ascii="Times New Roman" w:hAnsi="Times New Roman" w:cs="Times New Roman"/>
          <w:b w:val="0"/>
          <w:i/>
          <w:caps w:val="0"/>
          <w:sz w:val="22"/>
        </w:rPr>
        <w:t>his model ordinance contains a waiver provision and eliminates undergrounding of existing facilities. Further, the</w:t>
      </w:r>
      <w:r w:rsidRPr="001431BA">
        <w:rPr>
          <w:rStyle w:val="CharacterStyle2"/>
          <w:rFonts w:ascii="Times New Roman" w:hAnsi="Times New Roman" w:cs="Times New Roman"/>
          <w:b w:val="0"/>
          <w:i/>
          <w:caps w:val="0"/>
          <w:spacing w:val="-6"/>
          <w:sz w:val="22"/>
          <w:szCs w:val="22"/>
        </w:rPr>
        <w:t xml:space="preserve"> ordinance assumes that the city has already adopted the model r</w:t>
      </w:r>
      <w:r w:rsidR="00A111D0" w:rsidRPr="001431BA">
        <w:rPr>
          <w:rStyle w:val="CharacterStyle2"/>
          <w:rFonts w:ascii="Times New Roman" w:hAnsi="Times New Roman" w:cs="Times New Roman"/>
          <w:b w:val="0"/>
          <w:i/>
          <w:caps w:val="0"/>
          <w:spacing w:val="-6"/>
          <w:sz w:val="22"/>
          <w:szCs w:val="22"/>
        </w:rPr>
        <w:t>ight-of-way (</w:t>
      </w:r>
      <w:r w:rsidR="00CB7D06" w:rsidRPr="001431BA">
        <w:rPr>
          <w:rStyle w:val="CharacterStyle2"/>
          <w:rFonts w:ascii="Times New Roman" w:hAnsi="Times New Roman" w:cs="Times New Roman"/>
          <w:b w:val="0"/>
          <w:i/>
          <w:caps w:val="0"/>
          <w:spacing w:val="-6"/>
          <w:sz w:val="22"/>
          <w:szCs w:val="22"/>
        </w:rPr>
        <w:t>ROW</w:t>
      </w:r>
      <w:r w:rsidR="00A111D0" w:rsidRPr="001431BA">
        <w:rPr>
          <w:rStyle w:val="CharacterStyle2"/>
          <w:rFonts w:ascii="Times New Roman" w:hAnsi="Times New Roman" w:cs="Times New Roman"/>
          <w:b w:val="0"/>
          <w:i/>
          <w:caps w:val="0"/>
          <w:spacing w:val="-6"/>
          <w:sz w:val="22"/>
          <w:szCs w:val="22"/>
        </w:rPr>
        <w:t xml:space="preserve">) </w:t>
      </w:r>
      <w:r w:rsidRPr="001431BA">
        <w:rPr>
          <w:rStyle w:val="CharacterStyle2"/>
          <w:rFonts w:ascii="Times New Roman" w:hAnsi="Times New Roman" w:cs="Times New Roman"/>
          <w:b w:val="0"/>
          <w:i/>
          <w:caps w:val="0"/>
          <w:spacing w:val="-6"/>
          <w:sz w:val="22"/>
          <w:szCs w:val="22"/>
        </w:rPr>
        <w:t xml:space="preserve">ordinance so definitions and introductory language for the </w:t>
      </w:r>
      <w:r w:rsidR="00CB7D06" w:rsidRPr="001431BA">
        <w:rPr>
          <w:rStyle w:val="CharacterStyle2"/>
          <w:rFonts w:ascii="Times New Roman" w:hAnsi="Times New Roman" w:cs="Times New Roman"/>
          <w:b w:val="0"/>
          <w:i/>
          <w:caps w:val="0"/>
          <w:spacing w:val="-6"/>
          <w:sz w:val="22"/>
          <w:szCs w:val="22"/>
        </w:rPr>
        <w:t xml:space="preserve">ROW </w:t>
      </w:r>
      <w:r w:rsidRPr="001431BA">
        <w:rPr>
          <w:rStyle w:val="CharacterStyle2"/>
          <w:rFonts w:ascii="Times New Roman" w:hAnsi="Times New Roman" w:cs="Times New Roman"/>
          <w:b w:val="0"/>
          <w:i/>
          <w:caps w:val="0"/>
          <w:spacing w:val="-6"/>
          <w:sz w:val="22"/>
          <w:szCs w:val="22"/>
        </w:rPr>
        <w:t xml:space="preserve">ordinance </w:t>
      </w:r>
      <w:r w:rsidR="00A111D0" w:rsidRPr="001431BA">
        <w:rPr>
          <w:rStyle w:val="CharacterStyle2"/>
          <w:rFonts w:ascii="Times New Roman" w:hAnsi="Times New Roman" w:cs="Times New Roman"/>
          <w:b w:val="0"/>
          <w:i/>
          <w:caps w:val="0"/>
          <w:spacing w:val="-6"/>
          <w:sz w:val="22"/>
          <w:szCs w:val="22"/>
        </w:rPr>
        <w:t>are</w:t>
      </w:r>
      <w:r w:rsidRPr="001431BA">
        <w:rPr>
          <w:rStyle w:val="CharacterStyle2"/>
          <w:rFonts w:ascii="Times New Roman" w:hAnsi="Times New Roman" w:cs="Times New Roman"/>
          <w:b w:val="0"/>
          <w:i/>
          <w:caps w:val="0"/>
          <w:spacing w:val="-6"/>
          <w:sz w:val="22"/>
          <w:szCs w:val="22"/>
        </w:rPr>
        <w:t xml:space="preserve"> omitted.</w:t>
      </w:r>
    </w:p>
    <w:p w14:paraId="436D9FF0" w14:textId="77777777" w:rsidR="00C15846" w:rsidRPr="00C15846" w:rsidRDefault="00C15846" w:rsidP="00C15846">
      <w:pPr>
        <w:pStyle w:val="Title"/>
        <w:jc w:val="left"/>
        <w:rPr>
          <w:rFonts w:ascii="Times New Roman" w:hAnsi="Times New Roman" w:cs="Times New Roman"/>
          <w:b w:val="0"/>
          <w:i/>
          <w:caps w:val="0"/>
          <w:sz w:val="24"/>
          <w:szCs w:val="24"/>
        </w:rPr>
      </w:pPr>
    </w:p>
    <w:p w14:paraId="1F9DCA8A" w14:textId="77777777" w:rsidR="009F6D3B" w:rsidRPr="009F6D3B" w:rsidRDefault="009F6D3B" w:rsidP="009F6D3B">
      <w:pPr>
        <w:jc w:val="center"/>
        <w:rPr>
          <w:rFonts w:ascii="Times New Roman" w:hAnsi="Times New Roman"/>
          <w:b/>
        </w:rPr>
      </w:pPr>
      <w:bookmarkStart w:id="0" w:name="_DV_M202"/>
      <w:bookmarkEnd w:id="0"/>
      <w:r w:rsidRPr="009F6D3B">
        <w:rPr>
          <w:rFonts w:ascii="Times New Roman" w:hAnsi="Times New Roman"/>
          <w:b/>
        </w:rPr>
        <w:t xml:space="preserve">ORDINANCE NO. </w:t>
      </w:r>
      <w:r w:rsidRPr="009F6D3B">
        <w:rPr>
          <w:rFonts w:ascii="Times New Roman" w:hAnsi="Times New Roman"/>
          <w:b/>
        </w:rPr>
        <w:fldChar w:fldCharType="begin">
          <w:ffData>
            <w:name w:val="Text1"/>
            <w:enabled/>
            <w:calcOnExit w:val="0"/>
            <w:textInput>
              <w:default w:val="_____"/>
            </w:textInput>
          </w:ffData>
        </w:fldChar>
      </w:r>
      <w:bookmarkStart w:id="1" w:name="Text1"/>
      <w:r w:rsidRPr="009F6D3B">
        <w:rPr>
          <w:rFonts w:ascii="Times New Roman" w:hAnsi="Times New Roman"/>
          <w:b/>
        </w:rPr>
        <w:instrText xml:space="preserve"> FORMTEXT </w:instrText>
      </w:r>
      <w:r w:rsidRPr="009F6D3B">
        <w:rPr>
          <w:rFonts w:ascii="Times New Roman" w:hAnsi="Times New Roman"/>
          <w:b/>
        </w:rPr>
      </w:r>
      <w:r w:rsidRPr="009F6D3B">
        <w:rPr>
          <w:rFonts w:ascii="Times New Roman" w:hAnsi="Times New Roman"/>
          <w:b/>
        </w:rPr>
        <w:fldChar w:fldCharType="separate"/>
      </w:r>
      <w:r w:rsidRPr="009F6D3B">
        <w:rPr>
          <w:rFonts w:ascii="Times New Roman" w:hAnsi="Times New Roman"/>
          <w:b/>
          <w:noProof/>
        </w:rPr>
        <w:t>_____</w:t>
      </w:r>
      <w:r w:rsidRPr="009F6D3B">
        <w:rPr>
          <w:rFonts w:ascii="Times New Roman" w:hAnsi="Times New Roman"/>
          <w:b/>
        </w:rPr>
        <w:fldChar w:fldCharType="end"/>
      </w:r>
      <w:bookmarkEnd w:id="1"/>
    </w:p>
    <w:p w14:paraId="389E40BD" w14:textId="77777777" w:rsidR="009B459C" w:rsidRPr="005A4F11" w:rsidRDefault="009B459C" w:rsidP="009B459C">
      <w:pPr>
        <w:tabs>
          <w:tab w:val="left" w:pos="1440"/>
          <w:tab w:val="left" w:pos="2160"/>
          <w:tab w:val="left" w:pos="4320"/>
        </w:tabs>
        <w:suppressAutoHyphens/>
        <w:jc w:val="center"/>
        <w:outlineLvl w:val="0"/>
        <w:rPr>
          <w:rFonts w:ascii="Times New Roman" w:hAnsi="Times New Roman"/>
          <w:b/>
          <w:spacing w:val="-3"/>
          <w:szCs w:val="24"/>
        </w:rPr>
      </w:pPr>
    </w:p>
    <w:p w14:paraId="2A26532D" w14:textId="5F4C076E" w:rsidR="009B459C" w:rsidRPr="005A4F11" w:rsidRDefault="009B459C" w:rsidP="009B459C">
      <w:pPr>
        <w:tabs>
          <w:tab w:val="left" w:pos="1440"/>
          <w:tab w:val="left" w:pos="2160"/>
          <w:tab w:val="left" w:pos="4320"/>
        </w:tabs>
        <w:suppressAutoHyphens/>
        <w:jc w:val="center"/>
        <w:outlineLvl w:val="0"/>
        <w:rPr>
          <w:rFonts w:ascii="Times New Roman" w:hAnsi="Times New Roman"/>
          <w:b/>
          <w:spacing w:val="-3"/>
          <w:szCs w:val="24"/>
        </w:rPr>
      </w:pPr>
      <w:r w:rsidRPr="005A4F11">
        <w:rPr>
          <w:rFonts w:ascii="Times New Roman" w:hAnsi="Times New Roman"/>
          <w:b/>
          <w:spacing w:val="-3"/>
          <w:szCs w:val="24"/>
        </w:rPr>
        <w:t xml:space="preserve">CITY OF </w:t>
      </w:r>
      <w:r w:rsidR="00780B09" w:rsidRPr="009F6D3B">
        <w:rPr>
          <w:rFonts w:ascii="Times New Roman" w:hAnsi="Times New Roman"/>
          <w:b/>
        </w:rPr>
        <w:fldChar w:fldCharType="begin">
          <w:ffData>
            <w:name w:val="Text1"/>
            <w:enabled/>
            <w:calcOnExit w:val="0"/>
            <w:textInput>
              <w:default w:val="_____"/>
            </w:textInput>
          </w:ffData>
        </w:fldChar>
      </w:r>
      <w:r w:rsidR="00780B09" w:rsidRPr="009F6D3B">
        <w:rPr>
          <w:rFonts w:ascii="Times New Roman" w:hAnsi="Times New Roman"/>
          <w:b/>
        </w:rPr>
        <w:instrText xml:space="preserve"> FORMTEXT </w:instrText>
      </w:r>
      <w:r w:rsidR="00780B09" w:rsidRPr="009F6D3B">
        <w:rPr>
          <w:rFonts w:ascii="Times New Roman" w:hAnsi="Times New Roman"/>
          <w:b/>
        </w:rPr>
      </w:r>
      <w:r w:rsidR="00780B09" w:rsidRPr="009F6D3B">
        <w:rPr>
          <w:rFonts w:ascii="Times New Roman" w:hAnsi="Times New Roman"/>
          <w:b/>
        </w:rPr>
        <w:fldChar w:fldCharType="separate"/>
      </w:r>
      <w:r w:rsidR="00780B09" w:rsidRPr="009F6D3B">
        <w:rPr>
          <w:rFonts w:ascii="Times New Roman" w:hAnsi="Times New Roman"/>
          <w:b/>
          <w:noProof/>
        </w:rPr>
        <w:t>_____</w:t>
      </w:r>
      <w:r w:rsidR="00780B09" w:rsidRPr="009F6D3B">
        <w:rPr>
          <w:rFonts w:ascii="Times New Roman" w:hAnsi="Times New Roman"/>
          <w:b/>
        </w:rPr>
        <w:fldChar w:fldCharType="end"/>
      </w:r>
      <w:r w:rsidRPr="005A4F11">
        <w:rPr>
          <w:rFonts w:ascii="Times New Roman" w:hAnsi="Times New Roman"/>
          <w:b/>
          <w:spacing w:val="-3"/>
          <w:szCs w:val="24"/>
        </w:rPr>
        <w:t xml:space="preserve">, </w:t>
      </w:r>
      <w:r w:rsidR="00780B09" w:rsidRPr="009F6D3B">
        <w:rPr>
          <w:rFonts w:ascii="Times New Roman" w:hAnsi="Times New Roman"/>
          <w:b/>
        </w:rPr>
        <w:fldChar w:fldCharType="begin">
          <w:ffData>
            <w:name w:val="Text1"/>
            <w:enabled/>
            <w:calcOnExit w:val="0"/>
            <w:textInput>
              <w:default w:val="_____"/>
            </w:textInput>
          </w:ffData>
        </w:fldChar>
      </w:r>
      <w:r w:rsidR="00780B09" w:rsidRPr="009F6D3B">
        <w:rPr>
          <w:rFonts w:ascii="Times New Roman" w:hAnsi="Times New Roman"/>
          <w:b/>
        </w:rPr>
        <w:instrText xml:space="preserve"> FORMTEXT </w:instrText>
      </w:r>
      <w:r w:rsidR="00780B09" w:rsidRPr="009F6D3B">
        <w:rPr>
          <w:rFonts w:ascii="Times New Roman" w:hAnsi="Times New Roman"/>
          <w:b/>
        </w:rPr>
      </w:r>
      <w:r w:rsidR="00780B09" w:rsidRPr="009F6D3B">
        <w:rPr>
          <w:rFonts w:ascii="Times New Roman" w:hAnsi="Times New Roman"/>
          <w:b/>
        </w:rPr>
        <w:fldChar w:fldCharType="separate"/>
      </w:r>
      <w:r w:rsidR="00780B09" w:rsidRPr="009F6D3B">
        <w:rPr>
          <w:rFonts w:ascii="Times New Roman" w:hAnsi="Times New Roman"/>
          <w:b/>
          <w:noProof/>
        </w:rPr>
        <w:t>_____</w:t>
      </w:r>
      <w:r w:rsidR="00780B09" w:rsidRPr="009F6D3B">
        <w:rPr>
          <w:rFonts w:ascii="Times New Roman" w:hAnsi="Times New Roman"/>
          <w:b/>
        </w:rPr>
        <w:fldChar w:fldCharType="end"/>
      </w:r>
      <w:r w:rsidRPr="005A4F11">
        <w:rPr>
          <w:rFonts w:ascii="Times New Roman" w:hAnsi="Times New Roman"/>
          <w:b/>
          <w:spacing w:val="-3"/>
          <w:szCs w:val="24"/>
        </w:rPr>
        <w:t xml:space="preserve"> COUNTY, MINNESOTA</w:t>
      </w:r>
    </w:p>
    <w:p w14:paraId="1B51A7E3" w14:textId="77777777" w:rsidR="009B459C" w:rsidRPr="005A4F11" w:rsidRDefault="009B459C" w:rsidP="009B459C">
      <w:pPr>
        <w:tabs>
          <w:tab w:val="left" w:pos="-1440"/>
          <w:tab w:val="left" w:pos="-720"/>
          <w:tab w:val="left" w:pos="1440"/>
          <w:tab w:val="left" w:pos="2160"/>
          <w:tab w:val="left" w:pos="4320"/>
        </w:tabs>
        <w:suppressAutoHyphens/>
        <w:jc w:val="center"/>
        <w:rPr>
          <w:rFonts w:ascii="Times New Roman" w:hAnsi="Times New Roman"/>
          <w:spacing w:val="-3"/>
          <w:szCs w:val="24"/>
        </w:rPr>
      </w:pPr>
    </w:p>
    <w:p w14:paraId="26A26E55" w14:textId="256E9D81" w:rsidR="009B459C" w:rsidRPr="005A4F11" w:rsidRDefault="009B459C" w:rsidP="009B32C9">
      <w:pPr>
        <w:widowControl/>
        <w:rPr>
          <w:rFonts w:ascii="Times New Roman" w:hAnsi="Times New Roman"/>
          <w:b/>
          <w:szCs w:val="24"/>
        </w:rPr>
      </w:pPr>
      <w:r w:rsidRPr="005A4F11">
        <w:rPr>
          <w:rFonts w:ascii="Times New Roman" w:hAnsi="Times New Roman"/>
          <w:b/>
          <w:szCs w:val="24"/>
        </w:rPr>
        <w:t xml:space="preserve">AN ORDINANCE RELATING TO THE ADMINISTRATION </w:t>
      </w:r>
      <w:bookmarkStart w:id="2" w:name="_DV_M2"/>
      <w:bookmarkEnd w:id="2"/>
      <w:r w:rsidRPr="005A4F11">
        <w:rPr>
          <w:rFonts w:ascii="Times New Roman" w:hAnsi="Times New Roman"/>
          <w:b/>
          <w:szCs w:val="24"/>
        </w:rPr>
        <w:t>AND REGULATION OF PUBLIC RIGHTS</w:t>
      </w:r>
      <w:r w:rsidR="00CB7D06">
        <w:rPr>
          <w:rFonts w:ascii="Times New Roman" w:hAnsi="Times New Roman"/>
          <w:b/>
          <w:szCs w:val="24"/>
        </w:rPr>
        <w:t xml:space="preserve"> </w:t>
      </w:r>
      <w:r w:rsidRPr="005A4F11">
        <w:rPr>
          <w:rFonts w:ascii="Times New Roman" w:hAnsi="Times New Roman"/>
          <w:b/>
          <w:szCs w:val="24"/>
        </w:rPr>
        <w:t>OF</w:t>
      </w:r>
      <w:r w:rsidR="00CB7D06">
        <w:rPr>
          <w:rFonts w:ascii="Times New Roman" w:hAnsi="Times New Roman"/>
          <w:b/>
          <w:szCs w:val="24"/>
        </w:rPr>
        <w:t xml:space="preserve"> </w:t>
      </w:r>
      <w:r w:rsidRPr="005A4F11">
        <w:rPr>
          <w:rFonts w:ascii="Times New Roman" w:hAnsi="Times New Roman"/>
          <w:b/>
          <w:szCs w:val="24"/>
        </w:rPr>
        <w:t>WAY AND THE UNDERGROUNDING OF FACILITIES IN THE RIGHT</w:t>
      </w:r>
      <w:r w:rsidR="00CB7D06">
        <w:rPr>
          <w:rFonts w:ascii="Times New Roman" w:hAnsi="Times New Roman"/>
          <w:b/>
          <w:szCs w:val="24"/>
        </w:rPr>
        <w:t xml:space="preserve"> </w:t>
      </w:r>
      <w:r w:rsidRPr="005A4F11">
        <w:rPr>
          <w:rFonts w:ascii="Times New Roman" w:hAnsi="Times New Roman"/>
          <w:b/>
          <w:szCs w:val="24"/>
        </w:rPr>
        <w:t>OF</w:t>
      </w:r>
      <w:r w:rsidR="00CB7D06">
        <w:rPr>
          <w:rFonts w:ascii="Times New Roman" w:hAnsi="Times New Roman"/>
          <w:b/>
          <w:szCs w:val="24"/>
        </w:rPr>
        <w:t xml:space="preserve"> </w:t>
      </w:r>
      <w:r w:rsidRPr="005A4F11">
        <w:rPr>
          <w:rFonts w:ascii="Times New Roman" w:hAnsi="Times New Roman"/>
          <w:b/>
          <w:szCs w:val="24"/>
        </w:rPr>
        <w:t>WAY BY USERS PROVIDING UTILITY SERVICE.</w:t>
      </w:r>
    </w:p>
    <w:p w14:paraId="406F7591" w14:textId="77777777" w:rsidR="009B459C" w:rsidRPr="005A4F11" w:rsidRDefault="009B459C" w:rsidP="0020683D">
      <w:pPr>
        <w:tabs>
          <w:tab w:val="left" w:pos="-1440"/>
          <w:tab w:val="left" w:pos="-720"/>
          <w:tab w:val="left" w:pos="0"/>
          <w:tab w:val="left" w:pos="2717"/>
        </w:tabs>
        <w:suppressAutoHyphens/>
        <w:jc w:val="both"/>
        <w:rPr>
          <w:rFonts w:ascii="Times New Roman" w:hAnsi="Times New Roman"/>
          <w:spacing w:val="-3"/>
          <w:szCs w:val="24"/>
        </w:rPr>
      </w:pPr>
      <w:bookmarkStart w:id="3" w:name="_DV_M5"/>
      <w:bookmarkEnd w:id="3"/>
    </w:p>
    <w:p w14:paraId="0EFE087B" w14:textId="0629C0BB" w:rsidR="009B459C" w:rsidRPr="009B32C9" w:rsidRDefault="009B32C9" w:rsidP="009B459C">
      <w:pPr>
        <w:tabs>
          <w:tab w:val="left" w:pos="-1440"/>
          <w:tab w:val="left" w:pos="-720"/>
          <w:tab w:val="left" w:pos="0"/>
          <w:tab w:val="left" w:pos="1440"/>
          <w:tab w:val="left" w:pos="2160"/>
          <w:tab w:val="left" w:pos="4320"/>
        </w:tabs>
        <w:suppressAutoHyphens/>
        <w:rPr>
          <w:rFonts w:ascii="Times New Roman" w:hAnsi="Times New Roman"/>
          <w:b/>
          <w:spacing w:val="-3"/>
          <w:szCs w:val="24"/>
        </w:rPr>
      </w:pPr>
      <w:r w:rsidRPr="009B32C9">
        <w:rPr>
          <w:rFonts w:ascii="Times New Roman" w:hAnsi="Times New Roman"/>
          <w:b/>
          <w:spacing w:val="-3"/>
          <w:szCs w:val="24"/>
        </w:rPr>
        <w:t xml:space="preserve">THE CITY COUNCIL OF THE CITY OF </w:t>
      </w:r>
      <w:r w:rsidR="00780B09" w:rsidRPr="009F6D3B">
        <w:rPr>
          <w:rFonts w:ascii="Times New Roman" w:hAnsi="Times New Roman"/>
          <w:b/>
        </w:rPr>
        <w:fldChar w:fldCharType="begin">
          <w:ffData>
            <w:name w:val="Text1"/>
            <w:enabled/>
            <w:calcOnExit w:val="0"/>
            <w:textInput>
              <w:default w:val="_____"/>
            </w:textInput>
          </w:ffData>
        </w:fldChar>
      </w:r>
      <w:r w:rsidR="00780B09" w:rsidRPr="009F6D3B">
        <w:rPr>
          <w:rFonts w:ascii="Times New Roman" w:hAnsi="Times New Roman"/>
          <w:b/>
        </w:rPr>
        <w:instrText xml:space="preserve"> FORMTEXT </w:instrText>
      </w:r>
      <w:r w:rsidR="00780B09" w:rsidRPr="009F6D3B">
        <w:rPr>
          <w:rFonts w:ascii="Times New Roman" w:hAnsi="Times New Roman"/>
          <w:b/>
        </w:rPr>
      </w:r>
      <w:r w:rsidR="00780B09" w:rsidRPr="009F6D3B">
        <w:rPr>
          <w:rFonts w:ascii="Times New Roman" w:hAnsi="Times New Roman"/>
          <w:b/>
        </w:rPr>
        <w:fldChar w:fldCharType="separate"/>
      </w:r>
      <w:r w:rsidR="00780B09" w:rsidRPr="009F6D3B">
        <w:rPr>
          <w:rFonts w:ascii="Times New Roman" w:hAnsi="Times New Roman"/>
          <w:b/>
          <w:noProof/>
        </w:rPr>
        <w:t>_____</w:t>
      </w:r>
      <w:r w:rsidR="00780B09" w:rsidRPr="009F6D3B">
        <w:rPr>
          <w:rFonts w:ascii="Times New Roman" w:hAnsi="Times New Roman"/>
          <w:b/>
        </w:rPr>
        <w:fldChar w:fldCharType="end"/>
      </w:r>
      <w:r w:rsidRPr="009B32C9">
        <w:rPr>
          <w:rFonts w:ascii="Times New Roman" w:hAnsi="Times New Roman"/>
          <w:b/>
          <w:spacing w:val="-3"/>
          <w:szCs w:val="24"/>
        </w:rPr>
        <w:t xml:space="preserve">, </w:t>
      </w:r>
      <w:r w:rsidR="00780B09" w:rsidRPr="009F6D3B">
        <w:rPr>
          <w:rFonts w:ascii="Times New Roman" w:hAnsi="Times New Roman"/>
          <w:b/>
        </w:rPr>
        <w:fldChar w:fldCharType="begin">
          <w:ffData>
            <w:name w:val="Text1"/>
            <w:enabled/>
            <w:calcOnExit w:val="0"/>
            <w:textInput>
              <w:default w:val="_____"/>
            </w:textInput>
          </w:ffData>
        </w:fldChar>
      </w:r>
      <w:r w:rsidR="00780B09" w:rsidRPr="009F6D3B">
        <w:rPr>
          <w:rFonts w:ascii="Times New Roman" w:hAnsi="Times New Roman"/>
          <w:b/>
        </w:rPr>
        <w:instrText xml:space="preserve"> FORMTEXT </w:instrText>
      </w:r>
      <w:r w:rsidR="00780B09" w:rsidRPr="009F6D3B">
        <w:rPr>
          <w:rFonts w:ascii="Times New Roman" w:hAnsi="Times New Roman"/>
          <w:b/>
        </w:rPr>
      </w:r>
      <w:r w:rsidR="00780B09" w:rsidRPr="009F6D3B">
        <w:rPr>
          <w:rFonts w:ascii="Times New Roman" w:hAnsi="Times New Roman"/>
          <w:b/>
        </w:rPr>
        <w:fldChar w:fldCharType="separate"/>
      </w:r>
      <w:r w:rsidR="00780B09" w:rsidRPr="009F6D3B">
        <w:rPr>
          <w:rFonts w:ascii="Times New Roman" w:hAnsi="Times New Roman"/>
          <w:b/>
          <w:noProof/>
        </w:rPr>
        <w:t>_____</w:t>
      </w:r>
      <w:r w:rsidR="00780B09" w:rsidRPr="009F6D3B">
        <w:rPr>
          <w:rFonts w:ascii="Times New Roman" w:hAnsi="Times New Roman"/>
          <w:b/>
        </w:rPr>
        <w:fldChar w:fldCharType="end"/>
      </w:r>
      <w:r w:rsidRPr="009B32C9">
        <w:rPr>
          <w:rFonts w:ascii="Times New Roman" w:hAnsi="Times New Roman"/>
          <w:b/>
          <w:spacing w:val="-3"/>
          <w:szCs w:val="24"/>
        </w:rPr>
        <w:t xml:space="preserve"> COUNTY, MINNESOTA ORDAINS</w:t>
      </w:r>
      <w:r w:rsidR="009B459C" w:rsidRPr="009B32C9">
        <w:rPr>
          <w:rFonts w:ascii="Times New Roman" w:hAnsi="Times New Roman"/>
          <w:b/>
          <w:spacing w:val="-3"/>
          <w:szCs w:val="24"/>
        </w:rPr>
        <w:t>:</w:t>
      </w:r>
    </w:p>
    <w:p w14:paraId="42981121" w14:textId="77777777" w:rsidR="009B459C" w:rsidRPr="005A4F11" w:rsidRDefault="009B459C" w:rsidP="009B459C">
      <w:pPr>
        <w:tabs>
          <w:tab w:val="left" w:pos="-1440"/>
          <w:tab w:val="left" w:pos="-720"/>
          <w:tab w:val="left" w:pos="0"/>
          <w:tab w:val="left" w:pos="1440"/>
          <w:tab w:val="left" w:pos="2160"/>
          <w:tab w:val="left" w:pos="4320"/>
        </w:tabs>
        <w:suppressAutoHyphens/>
        <w:rPr>
          <w:rFonts w:ascii="Times New Roman" w:hAnsi="Times New Roman"/>
          <w:spacing w:val="-3"/>
          <w:szCs w:val="24"/>
        </w:rPr>
      </w:pPr>
    </w:p>
    <w:p w14:paraId="5ED5EC8A" w14:textId="6C71D171" w:rsidR="009B459C" w:rsidRPr="005A4F11" w:rsidRDefault="00AE7CD1" w:rsidP="00BA186F">
      <w:pPr>
        <w:tabs>
          <w:tab w:val="left" w:pos="-1440"/>
          <w:tab w:val="left" w:pos="-720"/>
          <w:tab w:val="left" w:pos="0"/>
          <w:tab w:val="left" w:pos="1440"/>
          <w:tab w:val="left" w:pos="2160"/>
          <w:tab w:val="left" w:pos="4320"/>
        </w:tabs>
        <w:suppressAutoHyphens/>
        <w:rPr>
          <w:rFonts w:ascii="Times New Roman" w:hAnsi="Times New Roman"/>
          <w:b/>
          <w:color w:val="000000"/>
          <w:w w:val="0"/>
          <w:szCs w:val="24"/>
          <w:u w:val="single"/>
        </w:rPr>
      </w:pPr>
      <w:r w:rsidRPr="00AE7CD1">
        <w:rPr>
          <w:rFonts w:ascii="Times New Roman" w:hAnsi="Times New Roman"/>
          <w:b/>
          <w:spacing w:val="-3"/>
          <w:szCs w:val="24"/>
        </w:rPr>
        <w:t xml:space="preserve">SECTION 1. </w:t>
      </w:r>
      <w:r w:rsidR="001431BA">
        <w:rPr>
          <w:rFonts w:ascii="Times New Roman" w:hAnsi="Times New Roman"/>
          <w:b/>
          <w:spacing w:val="-3"/>
          <w:szCs w:val="24"/>
        </w:rPr>
        <w:t>Purpose of Undergrounding.</w:t>
      </w:r>
    </w:p>
    <w:p w14:paraId="69999942" w14:textId="5E37DDE2" w:rsidR="009B459C" w:rsidRPr="005A4F11" w:rsidRDefault="00CB6932" w:rsidP="001431BA">
      <w:pPr>
        <w:widowControl/>
        <w:rPr>
          <w:rFonts w:ascii="Times New Roman" w:hAnsi="Times New Roman"/>
          <w:color w:val="000000"/>
          <w:w w:val="0"/>
          <w:szCs w:val="24"/>
        </w:rPr>
      </w:pPr>
      <w:r>
        <w:rPr>
          <w:rFonts w:ascii="Times New Roman" w:hAnsi="Times New Roman"/>
          <w:color w:val="000000"/>
          <w:w w:val="0"/>
          <w:szCs w:val="24"/>
        </w:rPr>
        <w:t>T</w:t>
      </w:r>
      <w:r w:rsidR="009B459C" w:rsidRPr="005A4F11">
        <w:rPr>
          <w:rFonts w:ascii="Times New Roman" w:hAnsi="Times New Roman"/>
          <w:color w:val="000000"/>
          <w:w w:val="0"/>
          <w:szCs w:val="24"/>
        </w:rPr>
        <w:t xml:space="preserve">he purpose of this section </w:t>
      </w:r>
      <w:r w:rsidR="00780B09" w:rsidRPr="009F6D3B">
        <w:rPr>
          <w:rFonts w:ascii="Times New Roman" w:hAnsi="Times New Roman"/>
          <w:b/>
        </w:rPr>
        <w:fldChar w:fldCharType="begin">
          <w:ffData>
            <w:name w:val="Text1"/>
            <w:enabled/>
            <w:calcOnExit w:val="0"/>
            <w:textInput>
              <w:default w:val="_____"/>
            </w:textInput>
          </w:ffData>
        </w:fldChar>
      </w:r>
      <w:r w:rsidR="00780B09" w:rsidRPr="009F6D3B">
        <w:rPr>
          <w:rFonts w:ascii="Times New Roman" w:hAnsi="Times New Roman"/>
          <w:b/>
        </w:rPr>
        <w:instrText xml:space="preserve"> FORMTEXT </w:instrText>
      </w:r>
      <w:r w:rsidR="00780B09" w:rsidRPr="009F6D3B">
        <w:rPr>
          <w:rFonts w:ascii="Times New Roman" w:hAnsi="Times New Roman"/>
          <w:b/>
        </w:rPr>
      </w:r>
      <w:r w:rsidR="00780B09" w:rsidRPr="009F6D3B">
        <w:rPr>
          <w:rFonts w:ascii="Times New Roman" w:hAnsi="Times New Roman"/>
          <w:b/>
        </w:rPr>
        <w:fldChar w:fldCharType="separate"/>
      </w:r>
      <w:r w:rsidR="00780B09" w:rsidRPr="009F6D3B">
        <w:rPr>
          <w:rFonts w:ascii="Times New Roman" w:hAnsi="Times New Roman"/>
          <w:b/>
          <w:noProof/>
        </w:rPr>
        <w:t>_____</w:t>
      </w:r>
      <w:r w:rsidR="00780B09" w:rsidRPr="009F6D3B">
        <w:rPr>
          <w:rFonts w:ascii="Times New Roman" w:hAnsi="Times New Roman"/>
          <w:b/>
        </w:rPr>
        <w:fldChar w:fldCharType="end"/>
      </w:r>
      <w:r w:rsidR="009B459C" w:rsidRPr="005A4F11">
        <w:rPr>
          <w:rFonts w:ascii="Times New Roman" w:hAnsi="Times New Roman"/>
          <w:color w:val="000000"/>
          <w:w w:val="0"/>
          <w:szCs w:val="24"/>
        </w:rPr>
        <w:t xml:space="preserve"> is to promote the health, safety</w:t>
      </w:r>
      <w:r w:rsidR="00CB7D06">
        <w:rPr>
          <w:rFonts w:ascii="Times New Roman" w:hAnsi="Times New Roman"/>
          <w:color w:val="000000"/>
          <w:w w:val="0"/>
          <w:szCs w:val="24"/>
        </w:rPr>
        <w:t>,</w:t>
      </w:r>
      <w:r w:rsidR="009B459C" w:rsidRPr="005A4F11">
        <w:rPr>
          <w:rFonts w:ascii="Times New Roman" w:hAnsi="Times New Roman"/>
          <w:color w:val="000000"/>
          <w:w w:val="0"/>
          <w:szCs w:val="24"/>
        </w:rPr>
        <w:t xml:space="preserve"> and general welfare of the public</w:t>
      </w:r>
      <w:r w:rsidR="00CB7D06">
        <w:rPr>
          <w:rFonts w:ascii="Times New Roman" w:hAnsi="Times New Roman"/>
          <w:color w:val="000000"/>
          <w:w w:val="0"/>
          <w:szCs w:val="24"/>
        </w:rPr>
        <w:t>,</w:t>
      </w:r>
      <w:r w:rsidR="009B459C" w:rsidRPr="005A4F11">
        <w:rPr>
          <w:rFonts w:ascii="Times New Roman" w:hAnsi="Times New Roman"/>
          <w:color w:val="000000"/>
          <w:w w:val="0"/>
          <w:szCs w:val="24"/>
        </w:rPr>
        <w:t xml:space="preserve"> and is intended to foster (</w:t>
      </w:r>
      <w:proofErr w:type="spellStart"/>
      <w:r w:rsidR="009B459C" w:rsidRPr="005A4F11">
        <w:rPr>
          <w:rFonts w:ascii="Times New Roman" w:hAnsi="Times New Roman"/>
          <w:color w:val="000000"/>
          <w:w w:val="0"/>
          <w:szCs w:val="24"/>
        </w:rPr>
        <w:t>i</w:t>
      </w:r>
      <w:proofErr w:type="spellEnd"/>
      <w:r w:rsidR="009B459C" w:rsidRPr="005A4F11">
        <w:rPr>
          <w:rFonts w:ascii="Times New Roman" w:hAnsi="Times New Roman"/>
          <w:color w:val="000000"/>
          <w:w w:val="0"/>
          <w:szCs w:val="24"/>
        </w:rPr>
        <w:t>) safe travel over the right</w:t>
      </w:r>
      <w:r w:rsidR="00CB7D06">
        <w:rPr>
          <w:rFonts w:ascii="Times New Roman" w:hAnsi="Times New Roman"/>
          <w:color w:val="000000"/>
          <w:w w:val="0"/>
          <w:szCs w:val="24"/>
        </w:rPr>
        <w:t xml:space="preserve"> </w:t>
      </w:r>
      <w:r w:rsidR="009B459C" w:rsidRPr="005A4F11">
        <w:rPr>
          <w:rFonts w:ascii="Times New Roman" w:hAnsi="Times New Roman"/>
          <w:color w:val="000000"/>
          <w:w w:val="0"/>
          <w:szCs w:val="24"/>
        </w:rPr>
        <w:t>of</w:t>
      </w:r>
      <w:r w:rsidR="00CB7D06">
        <w:rPr>
          <w:rFonts w:ascii="Times New Roman" w:hAnsi="Times New Roman"/>
          <w:color w:val="000000"/>
          <w:w w:val="0"/>
          <w:szCs w:val="24"/>
        </w:rPr>
        <w:t xml:space="preserve"> </w:t>
      </w:r>
      <w:r w:rsidR="009B459C" w:rsidRPr="005A4F11">
        <w:rPr>
          <w:rFonts w:ascii="Times New Roman" w:hAnsi="Times New Roman"/>
          <w:color w:val="000000"/>
          <w:w w:val="0"/>
          <w:szCs w:val="24"/>
        </w:rPr>
        <w:t>way, (ii) safety around homes and buildings where overhead feeds are connected</w:t>
      </w:r>
      <w:r w:rsidR="00CB7D06">
        <w:rPr>
          <w:rFonts w:ascii="Times New Roman" w:hAnsi="Times New Roman"/>
          <w:color w:val="000000"/>
          <w:w w:val="0"/>
          <w:szCs w:val="24"/>
        </w:rPr>
        <w:t>,</w:t>
      </w:r>
      <w:r w:rsidR="009B459C" w:rsidRPr="005A4F11">
        <w:rPr>
          <w:rFonts w:ascii="Times New Roman" w:hAnsi="Times New Roman"/>
          <w:color w:val="000000"/>
          <w:w w:val="0"/>
          <w:szCs w:val="24"/>
        </w:rPr>
        <w:t xml:space="preserve"> and (iii) orderly development in the </w:t>
      </w:r>
      <w:r w:rsidR="00CB7D06">
        <w:rPr>
          <w:rFonts w:ascii="Times New Roman" w:hAnsi="Times New Roman"/>
          <w:color w:val="000000"/>
          <w:w w:val="0"/>
          <w:szCs w:val="24"/>
        </w:rPr>
        <w:t>c</w:t>
      </w:r>
      <w:r w:rsidR="009B459C" w:rsidRPr="005A4F11">
        <w:rPr>
          <w:rFonts w:ascii="Times New Roman" w:hAnsi="Times New Roman"/>
          <w:color w:val="000000"/>
          <w:w w:val="0"/>
          <w:szCs w:val="24"/>
        </w:rPr>
        <w:t>ity consistent with its Comprehensive Plan.</w:t>
      </w:r>
      <w:r w:rsidR="00BA186F">
        <w:rPr>
          <w:rFonts w:ascii="Times New Roman" w:hAnsi="Times New Roman"/>
          <w:color w:val="000000"/>
          <w:w w:val="0"/>
          <w:szCs w:val="24"/>
        </w:rPr>
        <w:t xml:space="preserve"> </w:t>
      </w:r>
      <w:r w:rsidR="009B459C" w:rsidRPr="005A4F11">
        <w:rPr>
          <w:rFonts w:ascii="Times New Roman" w:hAnsi="Times New Roman"/>
          <w:color w:val="000000"/>
          <w:w w:val="0"/>
          <w:szCs w:val="24"/>
        </w:rPr>
        <w:t xml:space="preserve">Location and relocation, installation and reinstallation of </w:t>
      </w:r>
      <w:r w:rsidR="00CB7D06">
        <w:rPr>
          <w:rFonts w:ascii="Times New Roman" w:hAnsi="Times New Roman"/>
          <w:color w:val="000000"/>
          <w:w w:val="0"/>
          <w:szCs w:val="24"/>
        </w:rPr>
        <w:t>f</w:t>
      </w:r>
      <w:r w:rsidR="009B459C" w:rsidRPr="005A4F11">
        <w:rPr>
          <w:rFonts w:ascii="Times New Roman" w:hAnsi="Times New Roman"/>
          <w:color w:val="000000"/>
          <w:w w:val="0"/>
          <w:szCs w:val="24"/>
        </w:rPr>
        <w:t>acilities in the right</w:t>
      </w:r>
      <w:r w:rsidR="00E173E4">
        <w:rPr>
          <w:rFonts w:ascii="Times New Roman" w:hAnsi="Times New Roman"/>
          <w:color w:val="000000"/>
          <w:w w:val="0"/>
          <w:szCs w:val="24"/>
        </w:rPr>
        <w:t xml:space="preserve"> </w:t>
      </w:r>
      <w:r w:rsidR="009B459C" w:rsidRPr="005A4F11">
        <w:rPr>
          <w:rFonts w:ascii="Times New Roman" w:hAnsi="Times New Roman"/>
          <w:color w:val="000000"/>
          <w:w w:val="0"/>
          <w:szCs w:val="24"/>
        </w:rPr>
        <w:t>of</w:t>
      </w:r>
      <w:r w:rsidR="00E173E4">
        <w:rPr>
          <w:rFonts w:ascii="Times New Roman" w:hAnsi="Times New Roman"/>
          <w:color w:val="000000"/>
          <w:w w:val="0"/>
          <w:szCs w:val="24"/>
        </w:rPr>
        <w:t xml:space="preserve"> </w:t>
      </w:r>
      <w:r w:rsidR="009B459C" w:rsidRPr="005A4F11">
        <w:rPr>
          <w:rFonts w:ascii="Times New Roman" w:hAnsi="Times New Roman"/>
          <w:color w:val="000000"/>
          <w:w w:val="0"/>
          <w:szCs w:val="24"/>
        </w:rPr>
        <w:t>way or in or on other public ground must be made in accordance with this section</w:t>
      </w:r>
      <w:r w:rsidR="00E173E4">
        <w:rPr>
          <w:rFonts w:ascii="Times New Roman" w:hAnsi="Times New Roman"/>
          <w:color w:val="000000"/>
          <w:w w:val="0"/>
          <w:szCs w:val="24"/>
        </w:rPr>
        <w:t xml:space="preserve"> </w:t>
      </w:r>
      <w:r w:rsidR="00780B09" w:rsidRPr="009F6D3B">
        <w:rPr>
          <w:rFonts w:ascii="Times New Roman" w:hAnsi="Times New Roman"/>
          <w:b/>
        </w:rPr>
        <w:fldChar w:fldCharType="begin">
          <w:ffData>
            <w:name w:val="Text1"/>
            <w:enabled/>
            <w:calcOnExit w:val="0"/>
            <w:textInput>
              <w:default w:val="_____"/>
            </w:textInput>
          </w:ffData>
        </w:fldChar>
      </w:r>
      <w:r w:rsidR="00780B09" w:rsidRPr="009F6D3B">
        <w:rPr>
          <w:rFonts w:ascii="Times New Roman" w:hAnsi="Times New Roman"/>
          <w:b/>
        </w:rPr>
        <w:instrText xml:space="preserve"> FORMTEXT </w:instrText>
      </w:r>
      <w:r w:rsidR="00780B09" w:rsidRPr="009F6D3B">
        <w:rPr>
          <w:rFonts w:ascii="Times New Roman" w:hAnsi="Times New Roman"/>
          <w:b/>
        </w:rPr>
      </w:r>
      <w:r w:rsidR="00780B09" w:rsidRPr="009F6D3B">
        <w:rPr>
          <w:rFonts w:ascii="Times New Roman" w:hAnsi="Times New Roman"/>
          <w:b/>
        </w:rPr>
        <w:fldChar w:fldCharType="separate"/>
      </w:r>
      <w:r w:rsidR="00780B09" w:rsidRPr="009F6D3B">
        <w:rPr>
          <w:rFonts w:ascii="Times New Roman" w:hAnsi="Times New Roman"/>
          <w:b/>
          <w:noProof/>
        </w:rPr>
        <w:t>_____</w:t>
      </w:r>
      <w:r w:rsidR="00780B09" w:rsidRPr="009F6D3B">
        <w:rPr>
          <w:rFonts w:ascii="Times New Roman" w:hAnsi="Times New Roman"/>
          <w:b/>
        </w:rPr>
        <w:fldChar w:fldCharType="end"/>
      </w:r>
      <w:r w:rsidR="00E173E4">
        <w:rPr>
          <w:rFonts w:ascii="Times New Roman" w:hAnsi="Times New Roman"/>
          <w:b/>
        </w:rPr>
        <w:t xml:space="preserve"> </w:t>
      </w:r>
      <w:r w:rsidR="009B459C" w:rsidRPr="005A4F11">
        <w:rPr>
          <w:rFonts w:ascii="Times New Roman" w:hAnsi="Times New Roman"/>
          <w:color w:val="000000"/>
          <w:w w:val="0"/>
          <w:szCs w:val="24"/>
        </w:rPr>
        <w:t xml:space="preserve">and is intended to be enforced consistently with state and federal law regulating right-of-way users, to the fullest extent of the </w:t>
      </w:r>
      <w:r w:rsidR="00E173E4">
        <w:rPr>
          <w:rFonts w:ascii="Times New Roman" w:hAnsi="Times New Roman"/>
          <w:color w:val="000000"/>
          <w:w w:val="0"/>
          <w:szCs w:val="24"/>
        </w:rPr>
        <w:t>c</w:t>
      </w:r>
      <w:r w:rsidR="009B459C" w:rsidRPr="005A4F11">
        <w:rPr>
          <w:rFonts w:ascii="Times New Roman" w:hAnsi="Times New Roman"/>
          <w:color w:val="000000"/>
          <w:w w:val="0"/>
          <w:szCs w:val="24"/>
        </w:rPr>
        <w:t>ity’s statutory and common law authority.</w:t>
      </w:r>
    </w:p>
    <w:p w14:paraId="4499567D" w14:textId="77777777" w:rsidR="009B459C" w:rsidRPr="005A4F11" w:rsidRDefault="009B459C" w:rsidP="00BA186F">
      <w:pPr>
        <w:widowControl/>
        <w:rPr>
          <w:rFonts w:ascii="Times New Roman" w:hAnsi="Times New Roman"/>
          <w:color w:val="000000"/>
          <w:w w:val="0"/>
          <w:szCs w:val="24"/>
        </w:rPr>
      </w:pPr>
    </w:p>
    <w:p w14:paraId="097A7DB4" w14:textId="2048140D" w:rsidR="00CB7D06" w:rsidRDefault="001431BA" w:rsidP="00BA186F">
      <w:pPr>
        <w:widowControl/>
        <w:rPr>
          <w:rFonts w:ascii="Times New Roman" w:hAnsi="Times New Roman"/>
          <w:color w:val="000000"/>
          <w:w w:val="0"/>
          <w:szCs w:val="24"/>
        </w:rPr>
      </w:pPr>
      <w:bookmarkStart w:id="4" w:name="_DV_M203"/>
      <w:bookmarkEnd w:id="4"/>
      <w:r>
        <w:rPr>
          <w:rFonts w:ascii="Times New Roman" w:hAnsi="Times New Roman"/>
          <w:b/>
          <w:color w:val="000000"/>
          <w:w w:val="0"/>
          <w:szCs w:val="24"/>
        </w:rPr>
        <w:t xml:space="preserve">SECTION 2. </w:t>
      </w:r>
      <w:r w:rsidR="009B459C" w:rsidRPr="005A4F11">
        <w:rPr>
          <w:rFonts w:ascii="Times New Roman" w:hAnsi="Times New Roman"/>
          <w:b/>
          <w:color w:val="000000"/>
          <w:w w:val="0"/>
          <w:szCs w:val="24"/>
        </w:rPr>
        <w:t>Undergrounding of Facilities</w:t>
      </w:r>
      <w:r w:rsidR="00E173E4">
        <w:rPr>
          <w:rFonts w:ascii="Times New Roman" w:hAnsi="Times New Roman"/>
          <w:b/>
          <w:color w:val="000000"/>
          <w:w w:val="0"/>
          <w:szCs w:val="24"/>
        </w:rPr>
        <w:t>.</w:t>
      </w:r>
      <w:r w:rsidR="00BA186F">
        <w:rPr>
          <w:rFonts w:ascii="Times New Roman" w:hAnsi="Times New Roman"/>
          <w:color w:val="000000"/>
          <w:w w:val="0"/>
          <w:szCs w:val="24"/>
        </w:rPr>
        <w:t xml:space="preserve"> </w:t>
      </w:r>
    </w:p>
    <w:p w14:paraId="4997C743" w14:textId="2A3C3E33" w:rsidR="009B459C" w:rsidRPr="005A4F11" w:rsidRDefault="009B459C" w:rsidP="00BA186F">
      <w:pPr>
        <w:widowControl/>
        <w:rPr>
          <w:rFonts w:ascii="Times New Roman" w:hAnsi="Times New Roman"/>
          <w:color w:val="000000"/>
          <w:w w:val="0"/>
          <w:szCs w:val="24"/>
        </w:rPr>
      </w:pPr>
      <w:r w:rsidRPr="005A4F11">
        <w:rPr>
          <w:rFonts w:ascii="Times New Roman" w:hAnsi="Times New Roman"/>
          <w:color w:val="000000"/>
          <w:w w:val="0"/>
          <w:szCs w:val="24"/>
        </w:rPr>
        <w:t xml:space="preserve">All </w:t>
      </w:r>
      <w:r w:rsidR="00E173E4">
        <w:rPr>
          <w:rFonts w:ascii="Times New Roman" w:hAnsi="Times New Roman"/>
          <w:color w:val="000000"/>
          <w:w w:val="0"/>
          <w:szCs w:val="24"/>
        </w:rPr>
        <w:t>f</w:t>
      </w:r>
      <w:r w:rsidRPr="005A4F11">
        <w:rPr>
          <w:rFonts w:ascii="Times New Roman" w:hAnsi="Times New Roman"/>
          <w:color w:val="000000"/>
          <w:w w:val="0"/>
          <w:szCs w:val="24"/>
        </w:rPr>
        <w:t>acilities newly installed, constructed</w:t>
      </w:r>
      <w:r w:rsidR="00E173E4">
        <w:rPr>
          <w:rFonts w:ascii="Times New Roman" w:hAnsi="Times New Roman"/>
          <w:color w:val="000000"/>
          <w:w w:val="0"/>
          <w:szCs w:val="24"/>
        </w:rPr>
        <w:t>,</w:t>
      </w:r>
      <w:r w:rsidRPr="005A4F11">
        <w:rPr>
          <w:rFonts w:ascii="Times New Roman" w:hAnsi="Times New Roman"/>
          <w:color w:val="000000"/>
          <w:w w:val="0"/>
          <w:szCs w:val="24"/>
        </w:rPr>
        <w:t xml:space="preserve"> or otherwise placed in the public right</w:t>
      </w:r>
      <w:r w:rsidR="00E173E4">
        <w:rPr>
          <w:rFonts w:ascii="Times New Roman" w:hAnsi="Times New Roman"/>
          <w:color w:val="000000"/>
          <w:w w:val="0"/>
          <w:szCs w:val="24"/>
        </w:rPr>
        <w:t xml:space="preserve"> </w:t>
      </w:r>
      <w:r w:rsidRPr="005A4F11">
        <w:rPr>
          <w:rFonts w:ascii="Times New Roman" w:hAnsi="Times New Roman"/>
          <w:color w:val="000000"/>
          <w:w w:val="0"/>
          <w:szCs w:val="24"/>
        </w:rPr>
        <w:t>of</w:t>
      </w:r>
      <w:r w:rsidR="00E173E4">
        <w:rPr>
          <w:rFonts w:ascii="Times New Roman" w:hAnsi="Times New Roman"/>
          <w:color w:val="000000"/>
          <w:w w:val="0"/>
          <w:szCs w:val="24"/>
        </w:rPr>
        <w:t xml:space="preserve"> </w:t>
      </w:r>
      <w:r w:rsidRPr="005A4F11">
        <w:rPr>
          <w:rFonts w:ascii="Times New Roman" w:hAnsi="Times New Roman"/>
          <w:color w:val="000000"/>
          <w:w w:val="0"/>
          <w:szCs w:val="24"/>
        </w:rPr>
        <w:t>way</w:t>
      </w:r>
      <w:r w:rsidR="00E173E4">
        <w:rPr>
          <w:rFonts w:ascii="Times New Roman" w:hAnsi="Times New Roman"/>
          <w:color w:val="000000"/>
          <w:w w:val="0"/>
          <w:szCs w:val="24"/>
        </w:rPr>
        <w:t>,</w:t>
      </w:r>
      <w:r w:rsidRPr="005A4F11">
        <w:rPr>
          <w:rFonts w:ascii="Times New Roman" w:hAnsi="Times New Roman"/>
          <w:color w:val="000000"/>
          <w:w w:val="0"/>
          <w:szCs w:val="24"/>
        </w:rPr>
        <w:t xml:space="preserve"> or in other public property held in common for public use</w:t>
      </w:r>
      <w:r w:rsidR="00E173E4">
        <w:rPr>
          <w:rFonts w:ascii="Times New Roman" w:hAnsi="Times New Roman"/>
          <w:color w:val="000000"/>
          <w:w w:val="0"/>
          <w:szCs w:val="24"/>
        </w:rPr>
        <w:t>,</w:t>
      </w:r>
      <w:r w:rsidRPr="005A4F11">
        <w:rPr>
          <w:rFonts w:ascii="Times New Roman" w:hAnsi="Times New Roman"/>
          <w:color w:val="000000"/>
          <w:w w:val="0"/>
          <w:szCs w:val="24"/>
        </w:rPr>
        <w:t xml:space="preserve"> must be located and maintained underground pursuant to the terms and conditions of this section and in accordance with applicable construction standards, subject to the exceptions below.</w:t>
      </w:r>
      <w:r w:rsidR="00BA186F">
        <w:rPr>
          <w:rFonts w:ascii="Times New Roman" w:hAnsi="Times New Roman"/>
          <w:color w:val="000000"/>
          <w:w w:val="0"/>
          <w:szCs w:val="24"/>
        </w:rPr>
        <w:t xml:space="preserve"> </w:t>
      </w:r>
      <w:r w:rsidRPr="005A4F11">
        <w:rPr>
          <w:rFonts w:ascii="Times New Roman" w:hAnsi="Times New Roman"/>
          <w:color w:val="000000"/>
          <w:w w:val="0"/>
          <w:szCs w:val="24"/>
        </w:rPr>
        <w:t>Above-ground installation, construction, modification, or replacement of existing meters, gauges, transformers, street lighting, pad mount switches, capacitor banks, re-closers</w:t>
      </w:r>
      <w:r w:rsidR="00E173E4">
        <w:rPr>
          <w:rFonts w:ascii="Times New Roman" w:hAnsi="Times New Roman"/>
          <w:color w:val="000000"/>
          <w:w w:val="0"/>
          <w:szCs w:val="24"/>
        </w:rPr>
        <w:t>,</w:t>
      </w:r>
      <w:r w:rsidRPr="005A4F11">
        <w:rPr>
          <w:rFonts w:ascii="Times New Roman" w:hAnsi="Times New Roman"/>
          <w:color w:val="000000"/>
          <w:w w:val="0"/>
          <w:szCs w:val="24"/>
        </w:rPr>
        <w:t xml:space="preserve"> </w:t>
      </w:r>
      <w:r w:rsidR="00AE2426">
        <w:rPr>
          <w:rFonts w:ascii="Times New Roman" w:hAnsi="Times New Roman"/>
          <w:color w:val="000000"/>
          <w:w w:val="0"/>
          <w:szCs w:val="24"/>
        </w:rPr>
        <w:t xml:space="preserve">small wireless facilities </w:t>
      </w:r>
      <w:r w:rsidRPr="005A4F11">
        <w:rPr>
          <w:rFonts w:ascii="Times New Roman" w:hAnsi="Times New Roman"/>
          <w:color w:val="000000"/>
          <w:w w:val="0"/>
          <w:szCs w:val="24"/>
        </w:rPr>
        <w:t>and service connection pedestals shall be allowed</w:t>
      </w:r>
      <w:r w:rsidR="00AE2426">
        <w:rPr>
          <w:rFonts w:ascii="Times New Roman" w:hAnsi="Times New Roman"/>
          <w:color w:val="000000"/>
          <w:w w:val="0"/>
          <w:szCs w:val="24"/>
        </w:rPr>
        <w:t>, in addition to above-ground placement of new small wireless facilities in compliance with Minn. Stat. § 237.163 and properly permitted by</w:t>
      </w:r>
      <w:bookmarkStart w:id="5" w:name="_GoBack"/>
      <w:bookmarkEnd w:id="5"/>
      <w:r w:rsidR="00AE2426">
        <w:rPr>
          <w:rFonts w:ascii="Times New Roman" w:hAnsi="Times New Roman"/>
          <w:color w:val="000000"/>
          <w:w w:val="0"/>
          <w:szCs w:val="24"/>
        </w:rPr>
        <w:t xml:space="preserve"> the city</w:t>
      </w:r>
      <w:r w:rsidRPr="005A4F11">
        <w:rPr>
          <w:rFonts w:ascii="Times New Roman" w:hAnsi="Times New Roman"/>
          <w:color w:val="000000"/>
          <w:w w:val="0"/>
          <w:szCs w:val="24"/>
        </w:rPr>
        <w:t>.</w:t>
      </w:r>
      <w:r w:rsidR="00BA186F">
        <w:rPr>
          <w:rFonts w:ascii="Times New Roman" w:hAnsi="Times New Roman"/>
          <w:color w:val="000000"/>
          <w:w w:val="0"/>
          <w:szCs w:val="24"/>
        </w:rPr>
        <w:t xml:space="preserve"> </w:t>
      </w:r>
      <w:r w:rsidRPr="005A4F11">
        <w:rPr>
          <w:rFonts w:ascii="Times New Roman" w:hAnsi="Times New Roman"/>
          <w:color w:val="000000"/>
          <w:w w:val="0"/>
          <w:szCs w:val="24"/>
        </w:rPr>
        <w:lastRenderedPageBreak/>
        <w:t xml:space="preserve">These requirements shall apply equally outside of the corporate limits of the </w:t>
      </w:r>
      <w:r w:rsidR="00E173E4">
        <w:rPr>
          <w:rFonts w:ascii="Times New Roman" w:hAnsi="Times New Roman"/>
          <w:color w:val="000000"/>
          <w:w w:val="0"/>
          <w:szCs w:val="24"/>
        </w:rPr>
        <w:t>c</w:t>
      </w:r>
      <w:r w:rsidRPr="005A4F11">
        <w:rPr>
          <w:rFonts w:ascii="Times New Roman" w:hAnsi="Times New Roman"/>
          <w:color w:val="000000"/>
          <w:w w:val="0"/>
          <w:szCs w:val="24"/>
        </w:rPr>
        <w:t xml:space="preserve">ity coincident with </w:t>
      </w:r>
      <w:r w:rsidR="00E173E4">
        <w:rPr>
          <w:rFonts w:ascii="Times New Roman" w:hAnsi="Times New Roman"/>
          <w:color w:val="000000"/>
          <w:w w:val="0"/>
          <w:szCs w:val="24"/>
        </w:rPr>
        <w:t>c</w:t>
      </w:r>
      <w:r w:rsidRPr="005A4F11">
        <w:rPr>
          <w:rFonts w:ascii="Times New Roman" w:hAnsi="Times New Roman"/>
          <w:color w:val="000000"/>
          <w:w w:val="0"/>
          <w:szCs w:val="24"/>
        </w:rPr>
        <w:t>ity jurisdiction of platting, subdivision regulation</w:t>
      </w:r>
      <w:r w:rsidR="00E173E4">
        <w:rPr>
          <w:rFonts w:ascii="Times New Roman" w:hAnsi="Times New Roman"/>
          <w:color w:val="000000"/>
          <w:w w:val="0"/>
          <w:szCs w:val="24"/>
        </w:rPr>
        <w:t>,</w:t>
      </w:r>
      <w:r w:rsidRPr="005A4F11">
        <w:rPr>
          <w:rFonts w:ascii="Times New Roman" w:hAnsi="Times New Roman"/>
          <w:color w:val="000000"/>
          <w:w w:val="0"/>
          <w:szCs w:val="24"/>
        </w:rPr>
        <w:t xml:space="preserve"> or comprehensive planning as may now or in the future be allowed by law.</w:t>
      </w:r>
    </w:p>
    <w:p w14:paraId="5EC4249D" w14:textId="77777777" w:rsidR="009B459C" w:rsidRPr="005A4F11" w:rsidRDefault="009B459C" w:rsidP="00BA186F">
      <w:pPr>
        <w:widowControl/>
        <w:rPr>
          <w:rFonts w:ascii="Times New Roman" w:hAnsi="Times New Roman"/>
          <w:b/>
          <w:color w:val="000000"/>
          <w:w w:val="0"/>
          <w:szCs w:val="24"/>
        </w:rPr>
      </w:pPr>
    </w:p>
    <w:p w14:paraId="14940761" w14:textId="75F1BBC0" w:rsidR="00266456" w:rsidRDefault="001431BA" w:rsidP="00BA186F">
      <w:pPr>
        <w:widowControl/>
        <w:rPr>
          <w:rFonts w:ascii="Times New Roman" w:hAnsi="Times New Roman"/>
          <w:b/>
          <w:color w:val="000000"/>
          <w:w w:val="0"/>
          <w:szCs w:val="24"/>
        </w:rPr>
      </w:pPr>
      <w:bookmarkStart w:id="6" w:name="_DV_M204"/>
      <w:bookmarkEnd w:id="6"/>
      <w:r>
        <w:rPr>
          <w:rFonts w:ascii="Times New Roman" w:hAnsi="Times New Roman"/>
          <w:b/>
          <w:color w:val="000000"/>
          <w:w w:val="0"/>
          <w:szCs w:val="24"/>
        </w:rPr>
        <w:t xml:space="preserve">SECTION 3. </w:t>
      </w:r>
      <w:r w:rsidR="009B459C" w:rsidRPr="005A4F11">
        <w:rPr>
          <w:rFonts w:ascii="Times New Roman" w:hAnsi="Times New Roman"/>
          <w:b/>
          <w:color w:val="000000"/>
          <w:w w:val="0"/>
          <w:szCs w:val="24"/>
        </w:rPr>
        <w:t>Undergrounding of Permanent Replacement, Relocated</w:t>
      </w:r>
      <w:r w:rsidR="00E173E4">
        <w:rPr>
          <w:rFonts w:ascii="Times New Roman" w:hAnsi="Times New Roman"/>
          <w:b/>
          <w:color w:val="000000"/>
          <w:w w:val="0"/>
          <w:szCs w:val="24"/>
        </w:rPr>
        <w:t>,</w:t>
      </w:r>
      <w:r w:rsidR="009B459C" w:rsidRPr="005A4F11">
        <w:rPr>
          <w:rFonts w:ascii="Times New Roman" w:hAnsi="Times New Roman"/>
          <w:b/>
          <w:color w:val="000000"/>
          <w:w w:val="0"/>
          <w:szCs w:val="24"/>
        </w:rPr>
        <w:t xml:space="preserve"> or Reconstructed Facilities.</w:t>
      </w:r>
    </w:p>
    <w:p w14:paraId="25BD7B9F" w14:textId="5A61BE26" w:rsidR="009B459C" w:rsidRPr="005A4F11" w:rsidRDefault="009B459C" w:rsidP="00BA186F">
      <w:pPr>
        <w:widowControl/>
        <w:rPr>
          <w:rFonts w:ascii="Times New Roman" w:hAnsi="Times New Roman"/>
          <w:color w:val="000000"/>
          <w:w w:val="0"/>
          <w:szCs w:val="24"/>
        </w:rPr>
      </w:pPr>
      <w:r w:rsidRPr="005A4F11">
        <w:rPr>
          <w:rFonts w:ascii="Times New Roman" w:hAnsi="Times New Roman"/>
          <w:color w:val="000000"/>
          <w:w w:val="0"/>
          <w:szCs w:val="24"/>
        </w:rPr>
        <w:t xml:space="preserve">If the </w:t>
      </w:r>
      <w:r w:rsidR="00E173E4">
        <w:rPr>
          <w:rFonts w:ascii="Times New Roman" w:hAnsi="Times New Roman"/>
          <w:color w:val="000000"/>
          <w:w w:val="0"/>
          <w:szCs w:val="24"/>
        </w:rPr>
        <w:t>c</w:t>
      </w:r>
      <w:r w:rsidRPr="005A4F11">
        <w:rPr>
          <w:rFonts w:ascii="Times New Roman" w:hAnsi="Times New Roman"/>
          <w:color w:val="000000"/>
          <w:w w:val="0"/>
          <w:szCs w:val="24"/>
        </w:rPr>
        <w:t xml:space="preserve">ity finds that one or more of the purposes set forth in section </w:t>
      </w:r>
      <w:r w:rsidR="00780B09" w:rsidRPr="009F6D3B">
        <w:rPr>
          <w:rFonts w:ascii="Times New Roman" w:hAnsi="Times New Roman"/>
          <w:b/>
        </w:rPr>
        <w:fldChar w:fldCharType="begin">
          <w:ffData>
            <w:name w:val="Text1"/>
            <w:enabled/>
            <w:calcOnExit w:val="0"/>
            <w:textInput>
              <w:default w:val="_____"/>
            </w:textInput>
          </w:ffData>
        </w:fldChar>
      </w:r>
      <w:r w:rsidR="00780B09" w:rsidRPr="009F6D3B">
        <w:rPr>
          <w:rFonts w:ascii="Times New Roman" w:hAnsi="Times New Roman"/>
          <w:b/>
        </w:rPr>
        <w:instrText xml:space="preserve"> FORMTEXT </w:instrText>
      </w:r>
      <w:r w:rsidR="00780B09" w:rsidRPr="009F6D3B">
        <w:rPr>
          <w:rFonts w:ascii="Times New Roman" w:hAnsi="Times New Roman"/>
          <w:b/>
        </w:rPr>
      </w:r>
      <w:r w:rsidR="00780B09" w:rsidRPr="009F6D3B">
        <w:rPr>
          <w:rFonts w:ascii="Times New Roman" w:hAnsi="Times New Roman"/>
          <w:b/>
        </w:rPr>
        <w:fldChar w:fldCharType="separate"/>
      </w:r>
      <w:r w:rsidR="00780B09" w:rsidRPr="009F6D3B">
        <w:rPr>
          <w:rFonts w:ascii="Times New Roman" w:hAnsi="Times New Roman"/>
          <w:b/>
          <w:noProof/>
        </w:rPr>
        <w:t>_____</w:t>
      </w:r>
      <w:r w:rsidR="00780B09" w:rsidRPr="009F6D3B">
        <w:rPr>
          <w:rFonts w:ascii="Times New Roman" w:hAnsi="Times New Roman"/>
          <w:b/>
        </w:rPr>
        <w:fldChar w:fldCharType="end"/>
      </w:r>
      <w:r w:rsidR="00E173E4" w:rsidRPr="001431BA">
        <w:rPr>
          <w:rFonts w:ascii="Times New Roman" w:hAnsi="Times New Roman"/>
        </w:rPr>
        <w:t>,</w:t>
      </w:r>
      <w:r w:rsidRPr="005A4F11">
        <w:rPr>
          <w:rFonts w:ascii="Times New Roman" w:hAnsi="Times New Roman"/>
          <w:color w:val="000000"/>
          <w:w w:val="0"/>
          <w:szCs w:val="24"/>
        </w:rPr>
        <w:t xml:space="preserve"> </w:t>
      </w:r>
      <w:proofErr w:type="spellStart"/>
      <w:r w:rsidRPr="005A4F11">
        <w:rPr>
          <w:rFonts w:ascii="Times New Roman" w:hAnsi="Times New Roman"/>
          <w:color w:val="000000"/>
          <w:w w:val="0"/>
          <w:szCs w:val="24"/>
        </w:rPr>
        <w:t>subd</w:t>
      </w:r>
      <w:proofErr w:type="spellEnd"/>
      <w:r w:rsidRPr="005A4F11">
        <w:rPr>
          <w:rFonts w:ascii="Times New Roman" w:hAnsi="Times New Roman"/>
          <w:color w:val="000000"/>
          <w:w w:val="0"/>
          <w:szCs w:val="24"/>
        </w:rPr>
        <w:t xml:space="preserve">. 1 would be promoted, the </w:t>
      </w:r>
      <w:r w:rsidR="00E173E4">
        <w:rPr>
          <w:rFonts w:ascii="Times New Roman" w:hAnsi="Times New Roman"/>
          <w:color w:val="000000"/>
          <w:w w:val="0"/>
          <w:szCs w:val="24"/>
        </w:rPr>
        <w:t>c</w:t>
      </w:r>
      <w:r w:rsidRPr="005A4F11">
        <w:rPr>
          <w:rFonts w:ascii="Times New Roman" w:hAnsi="Times New Roman"/>
          <w:color w:val="000000"/>
          <w:w w:val="0"/>
          <w:szCs w:val="24"/>
        </w:rPr>
        <w:t>ity may require a permanent replacement, relocation</w:t>
      </w:r>
      <w:r w:rsidR="00E173E4">
        <w:rPr>
          <w:rFonts w:ascii="Times New Roman" w:hAnsi="Times New Roman"/>
          <w:color w:val="000000"/>
          <w:w w:val="0"/>
          <w:szCs w:val="24"/>
        </w:rPr>
        <w:t>,</w:t>
      </w:r>
      <w:r w:rsidRPr="005A4F11">
        <w:rPr>
          <w:rFonts w:ascii="Times New Roman" w:hAnsi="Times New Roman"/>
          <w:color w:val="000000"/>
          <w:w w:val="0"/>
          <w:szCs w:val="24"/>
        </w:rPr>
        <w:t xml:space="preserve"> or reconstruction of a </w:t>
      </w:r>
      <w:r w:rsidR="00E173E4">
        <w:rPr>
          <w:rFonts w:ascii="Times New Roman" w:hAnsi="Times New Roman"/>
          <w:color w:val="000000"/>
          <w:w w:val="0"/>
          <w:szCs w:val="24"/>
        </w:rPr>
        <w:t>f</w:t>
      </w:r>
      <w:r w:rsidRPr="005A4F11">
        <w:rPr>
          <w:rFonts w:ascii="Times New Roman" w:hAnsi="Times New Roman"/>
          <w:color w:val="000000"/>
          <w:w w:val="0"/>
          <w:szCs w:val="24"/>
        </w:rPr>
        <w:t>acility to be located and maintained underground, with due regard for seasonal working conditions.</w:t>
      </w:r>
      <w:r w:rsidR="00BA186F">
        <w:rPr>
          <w:rFonts w:ascii="Times New Roman" w:hAnsi="Times New Roman"/>
          <w:color w:val="000000"/>
          <w:w w:val="0"/>
          <w:szCs w:val="24"/>
        </w:rPr>
        <w:t xml:space="preserve"> </w:t>
      </w:r>
      <w:r w:rsidRPr="005A4F11">
        <w:rPr>
          <w:rFonts w:ascii="Times New Roman" w:hAnsi="Times New Roman"/>
          <w:color w:val="000000"/>
          <w:w w:val="0"/>
          <w:szCs w:val="24"/>
        </w:rPr>
        <w:t xml:space="preserve">For purposes of this subdivision, reconstruction means any substantial repair of or any improvement to existing </w:t>
      </w:r>
      <w:r w:rsidR="00E173E4">
        <w:rPr>
          <w:rFonts w:ascii="Times New Roman" w:hAnsi="Times New Roman"/>
          <w:color w:val="000000"/>
          <w:w w:val="0"/>
          <w:szCs w:val="24"/>
        </w:rPr>
        <w:t>f</w:t>
      </w:r>
      <w:r w:rsidRPr="005A4F11">
        <w:rPr>
          <w:rFonts w:ascii="Times New Roman" w:hAnsi="Times New Roman"/>
          <w:color w:val="000000"/>
          <w:w w:val="0"/>
          <w:szCs w:val="24"/>
        </w:rPr>
        <w:t>acilities.</w:t>
      </w:r>
      <w:r w:rsidR="00BA186F">
        <w:rPr>
          <w:rFonts w:ascii="Times New Roman" w:hAnsi="Times New Roman"/>
          <w:color w:val="000000"/>
          <w:w w:val="0"/>
          <w:szCs w:val="24"/>
        </w:rPr>
        <w:t xml:space="preserve"> </w:t>
      </w:r>
      <w:r w:rsidRPr="005A4F11">
        <w:rPr>
          <w:rFonts w:ascii="Times New Roman" w:hAnsi="Times New Roman"/>
          <w:color w:val="000000"/>
          <w:w w:val="0"/>
          <w:szCs w:val="24"/>
        </w:rPr>
        <w:t>Undergrounding may be required</w:t>
      </w:r>
      <w:r w:rsidR="00E173E4">
        <w:rPr>
          <w:rFonts w:ascii="Times New Roman" w:hAnsi="Times New Roman"/>
          <w:color w:val="000000"/>
          <w:w w:val="0"/>
          <w:szCs w:val="24"/>
        </w:rPr>
        <w:t>,</w:t>
      </w:r>
      <w:r w:rsidRPr="005A4F11">
        <w:rPr>
          <w:rFonts w:ascii="Times New Roman" w:hAnsi="Times New Roman"/>
          <w:color w:val="000000"/>
          <w:w w:val="0"/>
          <w:szCs w:val="24"/>
        </w:rPr>
        <w:t xml:space="preserve"> whether a replacement, relocation</w:t>
      </w:r>
      <w:r w:rsidR="00E173E4">
        <w:rPr>
          <w:rFonts w:ascii="Times New Roman" w:hAnsi="Times New Roman"/>
          <w:color w:val="000000"/>
          <w:w w:val="0"/>
          <w:szCs w:val="24"/>
        </w:rPr>
        <w:t>,</w:t>
      </w:r>
      <w:r w:rsidRPr="005A4F11">
        <w:rPr>
          <w:rFonts w:ascii="Times New Roman" w:hAnsi="Times New Roman"/>
          <w:color w:val="000000"/>
          <w:w w:val="0"/>
          <w:szCs w:val="24"/>
        </w:rPr>
        <w:t xml:space="preserve"> or reconstruction is initiated by the right-of-way user owning or operating the </w:t>
      </w:r>
      <w:r w:rsidR="00E173E4">
        <w:rPr>
          <w:rFonts w:ascii="Times New Roman" w:hAnsi="Times New Roman"/>
          <w:color w:val="000000"/>
          <w:w w:val="0"/>
          <w:szCs w:val="24"/>
        </w:rPr>
        <w:t>f</w:t>
      </w:r>
      <w:r w:rsidRPr="005A4F11">
        <w:rPr>
          <w:rFonts w:ascii="Times New Roman" w:hAnsi="Times New Roman"/>
          <w:color w:val="000000"/>
          <w:w w:val="0"/>
          <w:szCs w:val="24"/>
        </w:rPr>
        <w:t xml:space="preserve">acilities, or by the </w:t>
      </w:r>
      <w:r w:rsidR="00E173E4">
        <w:rPr>
          <w:rFonts w:ascii="Times New Roman" w:hAnsi="Times New Roman"/>
          <w:color w:val="000000"/>
          <w:w w:val="0"/>
          <w:szCs w:val="24"/>
        </w:rPr>
        <w:t>c</w:t>
      </w:r>
      <w:r w:rsidRPr="005A4F11">
        <w:rPr>
          <w:rFonts w:ascii="Times New Roman" w:hAnsi="Times New Roman"/>
          <w:color w:val="000000"/>
          <w:w w:val="0"/>
          <w:szCs w:val="24"/>
        </w:rPr>
        <w:t xml:space="preserve">ity in connection with (1) the present or future use by the </w:t>
      </w:r>
      <w:r w:rsidR="00E173E4">
        <w:rPr>
          <w:rFonts w:ascii="Times New Roman" w:hAnsi="Times New Roman"/>
          <w:color w:val="000000"/>
          <w:w w:val="0"/>
          <w:szCs w:val="24"/>
        </w:rPr>
        <w:t>c</w:t>
      </w:r>
      <w:r w:rsidRPr="005A4F11">
        <w:rPr>
          <w:rFonts w:ascii="Times New Roman" w:hAnsi="Times New Roman"/>
          <w:color w:val="000000"/>
          <w:w w:val="0"/>
          <w:szCs w:val="24"/>
        </w:rPr>
        <w:t>ity or other local government unit of the right</w:t>
      </w:r>
      <w:r w:rsidR="00E173E4">
        <w:rPr>
          <w:rFonts w:ascii="Times New Roman" w:hAnsi="Times New Roman"/>
          <w:color w:val="000000"/>
          <w:w w:val="0"/>
          <w:szCs w:val="24"/>
        </w:rPr>
        <w:t xml:space="preserve"> </w:t>
      </w:r>
      <w:r w:rsidRPr="005A4F11">
        <w:rPr>
          <w:rFonts w:ascii="Times New Roman" w:hAnsi="Times New Roman"/>
          <w:color w:val="000000"/>
          <w:w w:val="0"/>
          <w:szCs w:val="24"/>
        </w:rPr>
        <w:t>of</w:t>
      </w:r>
      <w:r w:rsidR="00E173E4">
        <w:rPr>
          <w:rFonts w:ascii="Times New Roman" w:hAnsi="Times New Roman"/>
          <w:color w:val="000000"/>
          <w:w w:val="0"/>
          <w:szCs w:val="24"/>
        </w:rPr>
        <w:t xml:space="preserve"> </w:t>
      </w:r>
      <w:r w:rsidRPr="005A4F11">
        <w:rPr>
          <w:rFonts w:ascii="Times New Roman" w:hAnsi="Times New Roman"/>
          <w:color w:val="000000"/>
          <w:w w:val="0"/>
          <w:szCs w:val="24"/>
        </w:rPr>
        <w:t>way or other public ground for a public project, (2) the public health or safety, or (3) the safety and convenience of travel over the right</w:t>
      </w:r>
      <w:r w:rsidR="00E173E4">
        <w:rPr>
          <w:rFonts w:ascii="Times New Roman" w:hAnsi="Times New Roman"/>
          <w:color w:val="000000"/>
          <w:w w:val="0"/>
          <w:szCs w:val="24"/>
        </w:rPr>
        <w:t xml:space="preserve"> </w:t>
      </w:r>
      <w:r w:rsidRPr="005A4F11">
        <w:rPr>
          <w:rFonts w:ascii="Times New Roman" w:hAnsi="Times New Roman"/>
          <w:color w:val="000000"/>
          <w:w w:val="0"/>
          <w:szCs w:val="24"/>
        </w:rPr>
        <w:t>of</w:t>
      </w:r>
      <w:r w:rsidR="00E173E4">
        <w:rPr>
          <w:rFonts w:ascii="Times New Roman" w:hAnsi="Times New Roman"/>
          <w:color w:val="000000"/>
          <w:w w:val="0"/>
          <w:szCs w:val="24"/>
        </w:rPr>
        <w:t xml:space="preserve"> </w:t>
      </w:r>
      <w:r w:rsidRPr="005A4F11">
        <w:rPr>
          <w:rFonts w:ascii="Times New Roman" w:hAnsi="Times New Roman"/>
          <w:color w:val="000000"/>
          <w:w w:val="0"/>
          <w:szCs w:val="24"/>
        </w:rPr>
        <w:t>way.</w:t>
      </w:r>
      <w:r w:rsidR="00BA186F">
        <w:rPr>
          <w:rFonts w:ascii="Times New Roman" w:hAnsi="Times New Roman"/>
          <w:color w:val="000000"/>
          <w:w w:val="0"/>
          <w:szCs w:val="24"/>
        </w:rPr>
        <w:t xml:space="preserve"> </w:t>
      </w:r>
      <w:r w:rsidRPr="005A4F11">
        <w:rPr>
          <w:rFonts w:ascii="Times New Roman" w:hAnsi="Times New Roman"/>
          <w:color w:val="000000"/>
          <w:w w:val="0"/>
          <w:szCs w:val="24"/>
        </w:rPr>
        <w:t xml:space="preserve">Subject to </w:t>
      </w:r>
      <w:proofErr w:type="spellStart"/>
      <w:r w:rsidR="00E173E4">
        <w:rPr>
          <w:rFonts w:ascii="Times New Roman" w:hAnsi="Times New Roman"/>
          <w:color w:val="000000"/>
          <w:w w:val="0"/>
          <w:szCs w:val="24"/>
        </w:rPr>
        <w:t>s</w:t>
      </w:r>
      <w:r w:rsidRPr="005A4F11">
        <w:rPr>
          <w:rFonts w:ascii="Times New Roman" w:hAnsi="Times New Roman"/>
          <w:color w:val="000000"/>
          <w:w w:val="0"/>
          <w:szCs w:val="24"/>
        </w:rPr>
        <w:t>ubd</w:t>
      </w:r>
      <w:proofErr w:type="spellEnd"/>
      <w:r w:rsidR="00E173E4">
        <w:rPr>
          <w:rFonts w:ascii="Times New Roman" w:hAnsi="Times New Roman"/>
          <w:color w:val="000000"/>
          <w:w w:val="0"/>
          <w:szCs w:val="24"/>
        </w:rPr>
        <w:t>.</w:t>
      </w:r>
      <w:r w:rsidRPr="005A4F11">
        <w:rPr>
          <w:rFonts w:ascii="Times New Roman" w:hAnsi="Times New Roman"/>
          <w:color w:val="000000"/>
          <w:w w:val="0"/>
          <w:szCs w:val="24"/>
        </w:rPr>
        <w:t xml:space="preserve"> 4 below, all relocations from previously placed underground facilities shall be to another underground location.</w:t>
      </w:r>
    </w:p>
    <w:p w14:paraId="713C3B68" w14:textId="77777777" w:rsidR="009B459C" w:rsidRPr="005A4F11" w:rsidRDefault="009B459C" w:rsidP="00BA186F">
      <w:pPr>
        <w:widowControl/>
        <w:rPr>
          <w:rFonts w:ascii="Times New Roman" w:hAnsi="Times New Roman"/>
          <w:color w:val="000000"/>
          <w:w w:val="0"/>
          <w:szCs w:val="24"/>
        </w:rPr>
      </w:pPr>
    </w:p>
    <w:p w14:paraId="70E25CF6" w14:textId="1D66BE81" w:rsidR="00266456" w:rsidRDefault="001431BA" w:rsidP="00BA186F">
      <w:pPr>
        <w:widowControl/>
        <w:rPr>
          <w:rFonts w:ascii="Times New Roman" w:hAnsi="Times New Roman"/>
          <w:color w:val="000000"/>
          <w:w w:val="0"/>
          <w:szCs w:val="24"/>
        </w:rPr>
      </w:pPr>
      <w:bookmarkStart w:id="7" w:name="_DV_M205"/>
      <w:bookmarkEnd w:id="7"/>
      <w:r>
        <w:rPr>
          <w:rFonts w:ascii="Times New Roman" w:hAnsi="Times New Roman"/>
          <w:b/>
          <w:color w:val="000000"/>
          <w:w w:val="0"/>
          <w:szCs w:val="24"/>
        </w:rPr>
        <w:t xml:space="preserve">SECTION 4. </w:t>
      </w:r>
      <w:r w:rsidR="009B32C9" w:rsidRPr="009B32C9">
        <w:rPr>
          <w:rFonts w:ascii="Times New Roman" w:hAnsi="Times New Roman"/>
          <w:b/>
          <w:color w:val="000000"/>
          <w:w w:val="0"/>
          <w:szCs w:val="24"/>
        </w:rPr>
        <w:t>E</w:t>
      </w:r>
      <w:r w:rsidR="009B459C" w:rsidRPr="009B32C9">
        <w:rPr>
          <w:rFonts w:ascii="Times New Roman" w:hAnsi="Times New Roman"/>
          <w:b/>
          <w:color w:val="000000"/>
          <w:w w:val="0"/>
          <w:szCs w:val="24"/>
        </w:rPr>
        <w:t>xceptions</w:t>
      </w:r>
      <w:r w:rsidR="009B459C" w:rsidRPr="005A4F11">
        <w:rPr>
          <w:rFonts w:ascii="Times New Roman" w:hAnsi="Times New Roman"/>
          <w:b/>
          <w:color w:val="000000"/>
          <w:w w:val="0"/>
          <w:szCs w:val="24"/>
        </w:rPr>
        <w:t xml:space="preserve"> to Undergrounding</w:t>
      </w:r>
      <w:r w:rsidR="00266456">
        <w:rPr>
          <w:rFonts w:ascii="Times New Roman" w:hAnsi="Times New Roman"/>
          <w:b/>
          <w:color w:val="000000"/>
          <w:w w:val="0"/>
          <w:szCs w:val="24"/>
        </w:rPr>
        <w:t>.</w:t>
      </w:r>
      <w:r w:rsidR="00BA186F">
        <w:rPr>
          <w:rFonts w:ascii="Times New Roman" w:hAnsi="Times New Roman"/>
          <w:color w:val="000000"/>
          <w:w w:val="0"/>
          <w:szCs w:val="24"/>
        </w:rPr>
        <w:t xml:space="preserve"> </w:t>
      </w:r>
    </w:p>
    <w:p w14:paraId="2EBFEAE9" w14:textId="09A70A99" w:rsidR="009B459C" w:rsidRPr="005A4F11" w:rsidRDefault="009B459C" w:rsidP="00BA186F">
      <w:pPr>
        <w:widowControl/>
        <w:rPr>
          <w:rFonts w:ascii="Times New Roman" w:hAnsi="Times New Roman"/>
          <w:color w:val="000000"/>
          <w:w w:val="0"/>
          <w:szCs w:val="24"/>
        </w:rPr>
      </w:pPr>
      <w:r w:rsidRPr="005A4F11">
        <w:rPr>
          <w:rFonts w:ascii="Times New Roman" w:hAnsi="Times New Roman"/>
          <w:color w:val="000000"/>
          <w:w w:val="0"/>
          <w:szCs w:val="24"/>
        </w:rPr>
        <w:t xml:space="preserve">The following exceptions to the strict application of this </w:t>
      </w:r>
      <w:r w:rsidR="00266456">
        <w:rPr>
          <w:rFonts w:ascii="Times New Roman" w:hAnsi="Times New Roman"/>
          <w:color w:val="000000"/>
          <w:w w:val="0"/>
          <w:szCs w:val="24"/>
        </w:rPr>
        <w:t>s</w:t>
      </w:r>
      <w:r w:rsidRPr="005A4F11">
        <w:rPr>
          <w:rFonts w:ascii="Times New Roman" w:hAnsi="Times New Roman"/>
          <w:color w:val="000000"/>
          <w:w w:val="0"/>
          <w:szCs w:val="24"/>
        </w:rPr>
        <w:t>ubdivision shall be allowed upon the conditions stated:</w:t>
      </w:r>
    </w:p>
    <w:p w14:paraId="13A3B64D" w14:textId="77777777" w:rsidR="009B459C" w:rsidRPr="005A4F11" w:rsidRDefault="009B459C" w:rsidP="00BA186F">
      <w:pPr>
        <w:widowControl/>
        <w:rPr>
          <w:rFonts w:ascii="Times New Roman" w:hAnsi="Times New Roman"/>
          <w:color w:val="000000"/>
          <w:w w:val="0"/>
          <w:szCs w:val="24"/>
        </w:rPr>
      </w:pPr>
    </w:p>
    <w:p w14:paraId="0A9570A8" w14:textId="1BBD5BA7" w:rsidR="009B459C" w:rsidRPr="005A4F11" w:rsidRDefault="009B459C" w:rsidP="001431BA">
      <w:pPr>
        <w:pStyle w:val="BodyTextIndent2"/>
        <w:widowControl/>
        <w:spacing w:after="0" w:line="240" w:lineRule="auto"/>
        <w:rPr>
          <w:rFonts w:ascii="Times New Roman" w:hAnsi="Times New Roman"/>
          <w:color w:val="000000"/>
          <w:w w:val="0"/>
          <w:szCs w:val="24"/>
        </w:rPr>
      </w:pPr>
      <w:bookmarkStart w:id="8" w:name="_DV_M206"/>
      <w:bookmarkStart w:id="9" w:name="_DV_M207"/>
      <w:bookmarkEnd w:id="8"/>
      <w:bookmarkEnd w:id="9"/>
      <w:r w:rsidRPr="005A4F11">
        <w:rPr>
          <w:rFonts w:ascii="Times New Roman" w:hAnsi="Times New Roman"/>
          <w:b/>
          <w:color w:val="000000"/>
          <w:w w:val="0"/>
          <w:szCs w:val="24"/>
        </w:rPr>
        <w:t>A.</w:t>
      </w:r>
      <w:r w:rsidRPr="005A4F11">
        <w:rPr>
          <w:rFonts w:ascii="Times New Roman" w:hAnsi="Times New Roman"/>
          <w:b/>
          <w:color w:val="000000"/>
          <w:w w:val="0"/>
          <w:szCs w:val="24"/>
        </w:rPr>
        <w:tab/>
      </w:r>
      <w:r w:rsidRPr="005A4F11">
        <w:rPr>
          <w:rFonts w:ascii="Times New Roman" w:hAnsi="Times New Roman"/>
          <w:color w:val="000000"/>
          <w:w w:val="0"/>
          <w:szCs w:val="24"/>
          <w:u w:val="single"/>
        </w:rPr>
        <w:t>Technical Feasibility; Promotion of Policy</w:t>
      </w:r>
      <w:r w:rsidRPr="005A4F11">
        <w:rPr>
          <w:rFonts w:ascii="Times New Roman" w:hAnsi="Times New Roman"/>
          <w:color w:val="000000"/>
          <w:w w:val="0"/>
          <w:szCs w:val="24"/>
        </w:rPr>
        <w:t>.</w:t>
      </w:r>
      <w:r w:rsidR="00BA186F">
        <w:rPr>
          <w:rFonts w:ascii="Times New Roman" w:hAnsi="Times New Roman"/>
          <w:color w:val="000000"/>
          <w:w w:val="0"/>
          <w:szCs w:val="24"/>
        </w:rPr>
        <w:t xml:space="preserve"> </w:t>
      </w:r>
      <w:r w:rsidRPr="005A4F11">
        <w:rPr>
          <w:rFonts w:ascii="Times New Roman" w:hAnsi="Times New Roman"/>
          <w:color w:val="000000"/>
          <w:w w:val="0"/>
          <w:szCs w:val="24"/>
        </w:rPr>
        <w:t xml:space="preserve">Above-ground installation, construction, or placement of </w:t>
      </w:r>
      <w:r w:rsidR="00266456">
        <w:rPr>
          <w:rFonts w:ascii="Times New Roman" w:hAnsi="Times New Roman"/>
          <w:color w:val="000000"/>
          <w:w w:val="0"/>
          <w:szCs w:val="24"/>
        </w:rPr>
        <w:t>f</w:t>
      </w:r>
      <w:r w:rsidRPr="005A4F11">
        <w:rPr>
          <w:rFonts w:ascii="Times New Roman" w:hAnsi="Times New Roman"/>
          <w:color w:val="000000"/>
          <w:w w:val="0"/>
          <w:szCs w:val="24"/>
        </w:rPr>
        <w:t>acilities shall be allowed in residential, commercial</w:t>
      </w:r>
      <w:r w:rsidR="00266456">
        <w:rPr>
          <w:rFonts w:ascii="Times New Roman" w:hAnsi="Times New Roman"/>
          <w:color w:val="000000"/>
          <w:w w:val="0"/>
          <w:szCs w:val="24"/>
        </w:rPr>
        <w:t>,</w:t>
      </w:r>
      <w:r w:rsidRPr="005A4F11">
        <w:rPr>
          <w:rFonts w:ascii="Times New Roman" w:hAnsi="Times New Roman"/>
          <w:color w:val="000000"/>
          <w:w w:val="0"/>
          <w:szCs w:val="24"/>
        </w:rPr>
        <w:t xml:space="preserve"> and industrial areas where the </w:t>
      </w:r>
      <w:r w:rsidR="00266456">
        <w:rPr>
          <w:rFonts w:ascii="Times New Roman" w:hAnsi="Times New Roman"/>
          <w:color w:val="000000"/>
          <w:w w:val="0"/>
          <w:szCs w:val="24"/>
        </w:rPr>
        <w:t>C</w:t>
      </w:r>
      <w:r w:rsidRPr="005A4F11">
        <w:rPr>
          <w:rFonts w:ascii="Times New Roman" w:hAnsi="Times New Roman"/>
          <w:color w:val="000000"/>
          <w:w w:val="0"/>
          <w:szCs w:val="24"/>
        </w:rPr>
        <w:t>ouncil, following consideration and recommendation by the p</w:t>
      </w:r>
      <w:r w:rsidR="00BA186F">
        <w:rPr>
          <w:rFonts w:ascii="Times New Roman" w:hAnsi="Times New Roman"/>
          <w:color w:val="000000"/>
          <w:w w:val="0"/>
          <w:szCs w:val="24"/>
        </w:rPr>
        <w:t>lanning commission, finds that:</w:t>
      </w:r>
    </w:p>
    <w:p w14:paraId="144C4700" w14:textId="77777777" w:rsidR="001431BA" w:rsidRDefault="009B459C" w:rsidP="001431BA">
      <w:pPr>
        <w:pStyle w:val="BodyTextIndent2"/>
        <w:widowControl/>
        <w:spacing w:line="240" w:lineRule="auto"/>
        <w:ind w:left="720"/>
        <w:rPr>
          <w:rFonts w:ascii="Times New Roman" w:hAnsi="Times New Roman"/>
          <w:color w:val="000000"/>
          <w:w w:val="0"/>
          <w:szCs w:val="24"/>
        </w:rPr>
      </w:pPr>
      <w:bookmarkStart w:id="10" w:name="_DV_M208"/>
      <w:bookmarkEnd w:id="10"/>
      <w:r w:rsidRPr="005A4F11">
        <w:rPr>
          <w:rFonts w:ascii="Times New Roman" w:hAnsi="Times New Roman"/>
          <w:b/>
          <w:color w:val="000000"/>
          <w:w w:val="0"/>
          <w:szCs w:val="24"/>
        </w:rPr>
        <w:t>1.</w:t>
      </w:r>
      <w:r w:rsidRPr="005A4F11">
        <w:rPr>
          <w:rFonts w:ascii="Times New Roman" w:hAnsi="Times New Roman"/>
          <w:b/>
          <w:color w:val="000000"/>
          <w:w w:val="0"/>
          <w:szCs w:val="24"/>
        </w:rPr>
        <w:tab/>
      </w:r>
      <w:bookmarkStart w:id="11" w:name="_DV_M209"/>
      <w:bookmarkEnd w:id="11"/>
      <w:r w:rsidRPr="005A4F11">
        <w:rPr>
          <w:rFonts w:ascii="Times New Roman" w:hAnsi="Times New Roman"/>
          <w:color w:val="000000"/>
          <w:w w:val="0"/>
          <w:szCs w:val="24"/>
        </w:rPr>
        <w:t>Underground placement is not technically feasible due to topographical, subsoil</w:t>
      </w:r>
      <w:r w:rsidR="00266456">
        <w:rPr>
          <w:rFonts w:ascii="Times New Roman" w:hAnsi="Times New Roman"/>
          <w:color w:val="000000"/>
          <w:w w:val="0"/>
          <w:szCs w:val="24"/>
        </w:rPr>
        <w:t>,</w:t>
      </w:r>
      <w:r w:rsidRPr="005A4F11">
        <w:rPr>
          <w:rFonts w:ascii="Times New Roman" w:hAnsi="Times New Roman"/>
          <w:color w:val="000000"/>
          <w:w w:val="0"/>
          <w:szCs w:val="24"/>
        </w:rPr>
        <w:t xml:space="preserve"> or other existing conditions which significantly and adversely affect underground </w:t>
      </w:r>
      <w:r w:rsidR="00266456">
        <w:rPr>
          <w:rFonts w:ascii="Times New Roman" w:hAnsi="Times New Roman"/>
          <w:color w:val="000000"/>
          <w:w w:val="0"/>
          <w:szCs w:val="24"/>
        </w:rPr>
        <w:t>f</w:t>
      </w:r>
      <w:r w:rsidRPr="005A4F11">
        <w:rPr>
          <w:rFonts w:ascii="Times New Roman" w:hAnsi="Times New Roman"/>
          <w:color w:val="000000"/>
          <w:w w:val="0"/>
          <w:szCs w:val="24"/>
        </w:rPr>
        <w:t>acilities placement; or</w:t>
      </w:r>
      <w:bookmarkStart w:id="12" w:name="_DV_M210"/>
      <w:bookmarkEnd w:id="12"/>
    </w:p>
    <w:p w14:paraId="23AF863B" w14:textId="02D0D272" w:rsidR="009B459C" w:rsidRPr="001431BA" w:rsidRDefault="009B459C" w:rsidP="001431BA">
      <w:pPr>
        <w:pStyle w:val="BodyTextIndent2"/>
        <w:widowControl/>
        <w:spacing w:line="240" w:lineRule="auto"/>
        <w:ind w:left="720"/>
        <w:rPr>
          <w:rFonts w:ascii="Times New Roman" w:hAnsi="Times New Roman"/>
          <w:color w:val="000000"/>
          <w:w w:val="0"/>
          <w:szCs w:val="24"/>
        </w:rPr>
      </w:pPr>
      <w:r w:rsidRPr="005A4F11">
        <w:rPr>
          <w:rFonts w:ascii="Times New Roman" w:hAnsi="Times New Roman"/>
          <w:b/>
          <w:color w:val="000000"/>
          <w:w w:val="0"/>
          <w:szCs w:val="24"/>
        </w:rPr>
        <w:t>2.</w:t>
      </w:r>
      <w:r w:rsidRPr="005A4F11">
        <w:rPr>
          <w:rFonts w:ascii="Times New Roman" w:hAnsi="Times New Roman"/>
          <w:b/>
          <w:color w:val="000000"/>
          <w:w w:val="0"/>
          <w:szCs w:val="24"/>
        </w:rPr>
        <w:tab/>
      </w:r>
      <w:r w:rsidRPr="005A4F11">
        <w:rPr>
          <w:rFonts w:ascii="Times New Roman" w:hAnsi="Times New Roman"/>
          <w:color w:val="000000"/>
          <w:w w:val="0"/>
          <w:szCs w:val="24"/>
        </w:rPr>
        <w:t>Failure to promote the purposes of undergrounding.</w:t>
      </w:r>
      <w:r w:rsidR="00BA186F">
        <w:rPr>
          <w:rFonts w:ascii="Times New Roman" w:hAnsi="Times New Roman"/>
          <w:color w:val="000000"/>
          <w:w w:val="0"/>
          <w:szCs w:val="24"/>
        </w:rPr>
        <w:t xml:space="preserve"> </w:t>
      </w:r>
      <w:r w:rsidRPr="005A4F11">
        <w:rPr>
          <w:rFonts w:ascii="Times New Roman" w:hAnsi="Times New Roman"/>
          <w:color w:val="000000"/>
          <w:w w:val="0"/>
          <w:szCs w:val="24"/>
        </w:rPr>
        <w:t xml:space="preserve">The right-of-way user clearly and convincingly demonstrates that none of the purposes under Section </w:t>
      </w:r>
      <w:r w:rsidR="00780B09" w:rsidRPr="009F6D3B">
        <w:rPr>
          <w:rFonts w:ascii="Times New Roman" w:hAnsi="Times New Roman"/>
          <w:b/>
        </w:rPr>
        <w:fldChar w:fldCharType="begin">
          <w:ffData>
            <w:name w:val="Text1"/>
            <w:enabled/>
            <w:calcOnExit w:val="0"/>
            <w:textInput>
              <w:default w:val="_____"/>
            </w:textInput>
          </w:ffData>
        </w:fldChar>
      </w:r>
      <w:r w:rsidR="00780B09" w:rsidRPr="009F6D3B">
        <w:rPr>
          <w:rFonts w:ascii="Times New Roman" w:hAnsi="Times New Roman"/>
          <w:b/>
        </w:rPr>
        <w:instrText xml:space="preserve"> FORMTEXT </w:instrText>
      </w:r>
      <w:r w:rsidR="00780B09" w:rsidRPr="009F6D3B">
        <w:rPr>
          <w:rFonts w:ascii="Times New Roman" w:hAnsi="Times New Roman"/>
          <w:b/>
        </w:rPr>
      </w:r>
      <w:r w:rsidR="00780B09" w:rsidRPr="009F6D3B">
        <w:rPr>
          <w:rFonts w:ascii="Times New Roman" w:hAnsi="Times New Roman"/>
          <w:b/>
        </w:rPr>
        <w:fldChar w:fldCharType="separate"/>
      </w:r>
      <w:r w:rsidR="00780B09" w:rsidRPr="009F6D3B">
        <w:rPr>
          <w:rFonts w:ascii="Times New Roman" w:hAnsi="Times New Roman"/>
          <w:b/>
          <w:noProof/>
        </w:rPr>
        <w:t>_____</w:t>
      </w:r>
      <w:r w:rsidR="00780B09" w:rsidRPr="009F6D3B">
        <w:rPr>
          <w:rFonts w:ascii="Times New Roman" w:hAnsi="Times New Roman"/>
          <w:b/>
        </w:rPr>
        <w:fldChar w:fldCharType="end"/>
      </w:r>
      <w:r w:rsidRPr="005A4F11">
        <w:rPr>
          <w:rFonts w:ascii="Times New Roman" w:hAnsi="Times New Roman"/>
          <w:color w:val="000000"/>
          <w:w w:val="0"/>
          <w:szCs w:val="24"/>
        </w:rPr>
        <w:t xml:space="preserve">, </w:t>
      </w:r>
      <w:proofErr w:type="spellStart"/>
      <w:r w:rsidR="00266456">
        <w:rPr>
          <w:rFonts w:ascii="Times New Roman" w:hAnsi="Times New Roman"/>
          <w:color w:val="000000"/>
          <w:w w:val="0"/>
          <w:szCs w:val="24"/>
        </w:rPr>
        <w:t>s</w:t>
      </w:r>
      <w:r w:rsidRPr="005A4F11">
        <w:rPr>
          <w:rFonts w:ascii="Times New Roman" w:hAnsi="Times New Roman"/>
          <w:color w:val="000000"/>
          <w:w w:val="0"/>
          <w:szCs w:val="24"/>
        </w:rPr>
        <w:t>ubd</w:t>
      </w:r>
      <w:proofErr w:type="spellEnd"/>
      <w:r w:rsidRPr="005A4F11">
        <w:rPr>
          <w:rFonts w:ascii="Times New Roman" w:hAnsi="Times New Roman"/>
          <w:color w:val="000000"/>
          <w:w w:val="0"/>
          <w:szCs w:val="24"/>
        </w:rPr>
        <w:t xml:space="preserve">. 1 would be advanced by underground placement of </w:t>
      </w:r>
      <w:r w:rsidR="00266456">
        <w:rPr>
          <w:rFonts w:ascii="Times New Roman" w:hAnsi="Times New Roman"/>
          <w:color w:val="000000"/>
          <w:w w:val="0"/>
          <w:szCs w:val="24"/>
        </w:rPr>
        <w:t>f</w:t>
      </w:r>
      <w:r w:rsidRPr="005A4F11">
        <w:rPr>
          <w:rFonts w:ascii="Times New Roman" w:hAnsi="Times New Roman"/>
          <w:color w:val="000000"/>
          <w:w w:val="0"/>
          <w:szCs w:val="24"/>
        </w:rPr>
        <w:t>acilities on the project in question</w:t>
      </w:r>
      <w:r w:rsidRPr="005A4F11">
        <w:rPr>
          <w:rFonts w:ascii="Times New Roman" w:hAnsi="Times New Roman"/>
          <w:szCs w:val="24"/>
        </w:rPr>
        <w:t xml:space="preserve">, </w:t>
      </w:r>
      <w:bookmarkStart w:id="13" w:name="_DV_M211"/>
      <w:bookmarkEnd w:id="13"/>
      <w:r w:rsidRPr="005A4F11">
        <w:rPr>
          <w:rFonts w:ascii="Times New Roman" w:hAnsi="Times New Roman"/>
          <w:szCs w:val="24"/>
        </w:rPr>
        <w:t xml:space="preserve">or the </w:t>
      </w:r>
      <w:r w:rsidR="00266456">
        <w:rPr>
          <w:rFonts w:ascii="Times New Roman" w:hAnsi="Times New Roman"/>
          <w:szCs w:val="24"/>
        </w:rPr>
        <w:t>c</w:t>
      </w:r>
      <w:r w:rsidRPr="005A4F11">
        <w:rPr>
          <w:rFonts w:ascii="Times New Roman" w:hAnsi="Times New Roman"/>
          <w:szCs w:val="24"/>
        </w:rPr>
        <w:t>ity determines on its own review that undergrounding is not warranted based on the circumstances of the proposed undergrounding</w:t>
      </w:r>
      <w:r w:rsidR="00782A29">
        <w:rPr>
          <w:rFonts w:ascii="Times New Roman" w:hAnsi="Times New Roman"/>
          <w:szCs w:val="24"/>
        </w:rPr>
        <w:t>.</w:t>
      </w:r>
    </w:p>
    <w:p w14:paraId="1FBD5203" w14:textId="77777777" w:rsidR="009B459C" w:rsidRPr="005A4F11" w:rsidRDefault="009B459C" w:rsidP="00BA186F">
      <w:pPr>
        <w:pStyle w:val="BodyTextIndent2"/>
        <w:widowControl/>
        <w:spacing w:after="0" w:line="240" w:lineRule="auto"/>
        <w:rPr>
          <w:rFonts w:ascii="Times New Roman" w:hAnsi="Times New Roman"/>
          <w:color w:val="000000"/>
          <w:w w:val="0"/>
          <w:szCs w:val="24"/>
        </w:rPr>
      </w:pPr>
    </w:p>
    <w:p w14:paraId="3D0008FE" w14:textId="77777777" w:rsidR="009B459C" w:rsidRPr="005A4F11" w:rsidRDefault="009B459C" w:rsidP="001D63E1">
      <w:pPr>
        <w:pStyle w:val="BodyTextIndent2"/>
        <w:widowControl/>
        <w:spacing w:line="240" w:lineRule="auto"/>
        <w:ind w:left="720" w:hanging="360"/>
        <w:rPr>
          <w:rFonts w:ascii="Times New Roman" w:hAnsi="Times New Roman"/>
          <w:color w:val="000000"/>
          <w:w w:val="0"/>
          <w:szCs w:val="24"/>
        </w:rPr>
      </w:pPr>
      <w:bookmarkStart w:id="14" w:name="_DV_M212"/>
      <w:bookmarkEnd w:id="14"/>
      <w:r w:rsidRPr="005A4F11">
        <w:rPr>
          <w:rFonts w:ascii="Times New Roman" w:hAnsi="Times New Roman"/>
          <w:b/>
          <w:color w:val="000000"/>
          <w:w w:val="0"/>
          <w:szCs w:val="24"/>
        </w:rPr>
        <w:t>B.</w:t>
      </w:r>
      <w:r w:rsidRPr="005A4F11">
        <w:rPr>
          <w:rFonts w:ascii="Times New Roman" w:hAnsi="Times New Roman"/>
          <w:b/>
          <w:color w:val="000000"/>
          <w:w w:val="0"/>
          <w:szCs w:val="24"/>
        </w:rPr>
        <w:tab/>
      </w:r>
      <w:r w:rsidRPr="005A4F11">
        <w:rPr>
          <w:rFonts w:ascii="Times New Roman" w:hAnsi="Times New Roman"/>
          <w:color w:val="000000"/>
          <w:w w:val="0"/>
          <w:szCs w:val="24"/>
          <w:u w:val="single"/>
        </w:rPr>
        <w:t>Temporary Service</w:t>
      </w:r>
      <w:r w:rsidRPr="005A4F11">
        <w:rPr>
          <w:rFonts w:ascii="Times New Roman" w:hAnsi="Times New Roman"/>
          <w:color w:val="000000"/>
          <w:w w:val="0"/>
          <w:szCs w:val="24"/>
        </w:rPr>
        <w:t>.</w:t>
      </w:r>
      <w:r w:rsidR="00BA186F">
        <w:rPr>
          <w:rFonts w:ascii="Times New Roman" w:hAnsi="Times New Roman"/>
          <w:color w:val="000000"/>
          <w:w w:val="0"/>
          <w:szCs w:val="24"/>
        </w:rPr>
        <w:t xml:space="preserve"> </w:t>
      </w:r>
      <w:r w:rsidRPr="005A4F11">
        <w:rPr>
          <w:rFonts w:ascii="Times New Roman" w:hAnsi="Times New Roman"/>
          <w:color w:val="000000"/>
          <w:w w:val="0"/>
          <w:szCs w:val="24"/>
        </w:rPr>
        <w:t>Above-ground installation, construction, or placement of temporary service lines shall only be allowed:</w:t>
      </w:r>
    </w:p>
    <w:p w14:paraId="6E3D5413" w14:textId="374E4F40" w:rsidR="009B459C" w:rsidRPr="005A4F11" w:rsidRDefault="009B459C" w:rsidP="001431BA">
      <w:pPr>
        <w:pStyle w:val="BodyTextIndent2"/>
        <w:widowControl/>
        <w:spacing w:line="240" w:lineRule="auto"/>
        <w:ind w:left="1440" w:hanging="720"/>
        <w:rPr>
          <w:rFonts w:ascii="Times New Roman" w:hAnsi="Times New Roman"/>
          <w:color w:val="000000"/>
          <w:w w:val="0"/>
          <w:szCs w:val="24"/>
        </w:rPr>
      </w:pPr>
      <w:bookmarkStart w:id="15" w:name="_DV_M213"/>
      <w:bookmarkEnd w:id="15"/>
      <w:r w:rsidRPr="005A4F11">
        <w:rPr>
          <w:rFonts w:ascii="Times New Roman" w:hAnsi="Times New Roman"/>
          <w:b/>
          <w:color w:val="000000"/>
          <w:w w:val="0"/>
          <w:szCs w:val="24"/>
        </w:rPr>
        <w:t>1.</w:t>
      </w:r>
      <w:r w:rsidRPr="005A4F11">
        <w:rPr>
          <w:rFonts w:ascii="Times New Roman" w:hAnsi="Times New Roman"/>
          <w:color w:val="000000"/>
          <w:w w:val="0"/>
          <w:szCs w:val="24"/>
        </w:rPr>
        <w:tab/>
        <w:t>During new construction of any project for a period not to exceed three (3) months</w:t>
      </w:r>
      <w:r w:rsidR="00266456">
        <w:rPr>
          <w:rFonts w:ascii="Times New Roman" w:hAnsi="Times New Roman"/>
          <w:color w:val="000000"/>
          <w:w w:val="0"/>
          <w:szCs w:val="24"/>
        </w:rPr>
        <w:t>.</w:t>
      </w:r>
    </w:p>
    <w:p w14:paraId="6ABE1764" w14:textId="77777777" w:rsidR="001431BA" w:rsidRDefault="009B459C" w:rsidP="001431BA">
      <w:pPr>
        <w:pStyle w:val="BodyTextIndent2"/>
        <w:widowControl/>
        <w:spacing w:line="240" w:lineRule="auto"/>
        <w:ind w:firstLine="360"/>
        <w:rPr>
          <w:rFonts w:ascii="Times New Roman" w:hAnsi="Times New Roman"/>
          <w:color w:val="000000"/>
          <w:w w:val="0"/>
          <w:szCs w:val="24"/>
        </w:rPr>
      </w:pPr>
      <w:bookmarkStart w:id="16" w:name="_DV_M214"/>
      <w:bookmarkEnd w:id="16"/>
      <w:r w:rsidRPr="005A4F11">
        <w:rPr>
          <w:rFonts w:ascii="Times New Roman" w:hAnsi="Times New Roman"/>
          <w:b/>
          <w:color w:val="000000"/>
          <w:w w:val="0"/>
          <w:szCs w:val="24"/>
        </w:rPr>
        <w:t>2.</w:t>
      </w:r>
      <w:r w:rsidRPr="005A4F11">
        <w:rPr>
          <w:rFonts w:ascii="Times New Roman" w:hAnsi="Times New Roman"/>
          <w:color w:val="000000"/>
          <w:w w:val="0"/>
          <w:szCs w:val="24"/>
        </w:rPr>
        <w:tab/>
        <w:t xml:space="preserve">During an emergency in order to safeguard lives or property within the </w:t>
      </w:r>
      <w:r w:rsidR="00266456">
        <w:rPr>
          <w:rFonts w:ascii="Times New Roman" w:hAnsi="Times New Roman"/>
          <w:color w:val="000000"/>
          <w:w w:val="0"/>
          <w:szCs w:val="24"/>
        </w:rPr>
        <w:t>c</w:t>
      </w:r>
      <w:r w:rsidRPr="005A4F11">
        <w:rPr>
          <w:rFonts w:ascii="Times New Roman" w:hAnsi="Times New Roman"/>
          <w:color w:val="000000"/>
          <w:w w:val="0"/>
          <w:szCs w:val="24"/>
        </w:rPr>
        <w:t>ity</w:t>
      </w:r>
      <w:bookmarkStart w:id="17" w:name="_DV_M215"/>
      <w:bookmarkEnd w:id="17"/>
      <w:r w:rsidR="001431BA">
        <w:rPr>
          <w:rFonts w:ascii="Times New Roman" w:hAnsi="Times New Roman"/>
          <w:color w:val="000000"/>
          <w:w w:val="0"/>
          <w:szCs w:val="24"/>
        </w:rPr>
        <w:t>.</w:t>
      </w:r>
    </w:p>
    <w:p w14:paraId="4A844E85" w14:textId="7816F6B0" w:rsidR="009B459C" w:rsidRPr="005A4F11" w:rsidRDefault="001431BA" w:rsidP="001431BA">
      <w:pPr>
        <w:pStyle w:val="BodyTextIndent2"/>
        <w:widowControl/>
        <w:spacing w:line="240" w:lineRule="auto"/>
        <w:ind w:left="1440" w:hanging="720"/>
        <w:rPr>
          <w:rFonts w:ascii="Times New Roman" w:hAnsi="Times New Roman"/>
          <w:color w:val="000000"/>
          <w:w w:val="0"/>
          <w:szCs w:val="24"/>
        </w:rPr>
      </w:pPr>
      <w:r>
        <w:rPr>
          <w:rFonts w:ascii="Times New Roman" w:hAnsi="Times New Roman"/>
          <w:b/>
          <w:color w:val="000000"/>
          <w:w w:val="0"/>
          <w:szCs w:val="24"/>
        </w:rPr>
        <w:t>3.</w:t>
      </w:r>
      <w:r>
        <w:rPr>
          <w:rFonts w:ascii="Times New Roman" w:hAnsi="Times New Roman"/>
          <w:color w:val="000000"/>
          <w:w w:val="0"/>
          <w:szCs w:val="24"/>
        </w:rPr>
        <w:tab/>
      </w:r>
      <w:r w:rsidR="009B459C" w:rsidRPr="005A4F11">
        <w:rPr>
          <w:rFonts w:ascii="Times New Roman" w:hAnsi="Times New Roman"/>
          <w:color w:val="000000"/>
          <w:w w:val="0"/>
          <w:szCs w:val="24"/>
        </w:rPr>
        <w:t>For a period of not more than seven (7) months when soil conditions make excavation impractical.</w:t>
      </w:r>
    </w:p>
    <w:p w14:paraId="50C51A7C" w14:textId="77777777" w:rsidR="009B459C" w:rsidRPr="005A4F11" w:rsidRDefault="009B459C" w:rsidP="00BA186F">
      <w:pPr>
        <w:pStyle w:val="BodyTextIndent2"/>
        <w:widowControl/>
        <w:spacing w:after="0" w:line="240" w:lineRule="auto"/>
        <w:rPr>
          <w:rFonts w:ascii="Times New Roman" w:hAnsi="Times New Roman"/>
          <w:color w:val="000000"/>
          <w:w w:val="0"/>
          <w:szCs w:val="24"/>
        </w:rPr>
      </w:pPr>
    </w:p>
    <w:p w14:paraId="7544AE2F" w14:textId="696AF606" w:rsidR="00782A29" w:rsidRDefault="009B459C" w:rsidP="001431BA">
      <w:pPr>
        <w:pStyle w:val="BodyTextIndent2"/>
        <w:widowControl/>
        <w:numPr>
          <w:ilvl w:val="0"/>
          <w:numId w:val="7"/>
        </w:numPr>
        <w:autoSpaceDE w:val="0"/>
        <w:autoSpaceDN w:val="0"/>
        <w:adjustRightInd w:val="0"/>
        <w:snapToGrid/>
        <w:spacing w:line="240" w:lineRule="auto"/>
        <w:rPr>
          <w:rFonts w:ascii="Times New Roman" w:hAnsi="Times New Roman"/>
          <w:color w:val="000000"/>
          <w:w w:val="0"/>
          <w:szCs w:val="24"/>
        </w:rPr>
      </w:pPr>
      <w:r w:rsidRPr="005A4F11">
        <w:rPr>
          <w:rFonts w:ascii="Times New Roman" w:hAnsi="Times New Roman"/>
          <w:color w:val="000000"/>
          <w:w w:val="0"/>
          <w:szCs w:val="24"/>
          <w:u w:val="single"/>
        </w:rPr>
        <w:lastRenderedPageBreak/>
        <w:t>Facilities Subject to Preemptive Public Utilities Commission Siting and Routing Jurisdiction.</w:t>
      </w:r>
      <w:r w:rsidR="00BA186F">
        <w:rPr>
          <w:rFonts w:ascii="Times New Roman" w:hAnsi="Times New Roman"/>
          <w:color w:val="000000"/>
          <w:w w:val="0"/>
          <w:szCs w:val="24"/>
        </w:rPr>
        <w:t xml:space="preserve"> </w:t>
      </w:r>
      <w:r w:rsidRPr="005A4F11">
        <w:rPr>
          <w:rFonts w:ascii="Times New Roman" w:hAnsi="Times New Roman"/>
          <w:color w:val="000000"/>
          <w:w w:val="0"/>
          <w:szCs w:val="24"/>
        </w:rPr>
        <w:t xml:space="preserve">Facilities that are subject to certificate of need and siting and routing requirements of the Minnesota Public Utilities Commission are exempted from this section </w:t>
      </w:r>
      <w:r w:rsidR="00780B09" w:rsidRPr="009F6D3B">
        <w:rPr>
          <w:rFonts w:ascii="Times New Roman" w:hAnsi="Times New Roman"/>
          <w:b/>
        </w:rPr>
        <w:fldChar w:fldCharType="begin">
          <w:ffData>
            <w:name w:val="Text1"/>
            <w:enabled/>
            <w:calcOnExit w:val="0"/>
            <w:textInput>
              <w:default w:val="_____"/>
            </w:textInput>
          </w:ffData>
        </w:fldChar>
      </w:r>
      <w:r w:rsidR="00780B09" w:rsidRPr="009F6D3B">
        <w:rPr>
          <w:rFonts w:ascii="Times New Roman" w:hAnsi="Times New Roman"/>
          <w:b/>
        </w:rPr>
        <w:instrText xml:space="preserve"> FORMTEXT </w:instrText>
      </w:r>
      <w:r w:rsidR="00780B09" w:rsidRPr="009F6D3B">
        <w:rPr>
          <w:rFonts w:ascii="Times New Roman" w:hAnsi="Times New Roman"/>
          <w:b/>
        </w:rPr>
      </w:r>
      <w:r w:rsidR="00780B09" w:rsidRPr="009F6D3B">
        <w:rPr>
          <w:rFonts w:ascii="Times New Roman" w:hAnsi="Times New Roman"/>
          <w:b/>
        </w:rPr>
        <w:fldChar w:fldCharType="separate"/>
      </w:r>
      <w:r w:rsidR="00780B09" w:rsidRPr="009F6D3B">
        <w:rPr>
          <w:rFonts w:ascii="Times New Roman" w:hAnsi="Times New Roman"/>
          <w:b/>
          <w:noProof/>
        </w:rPr>
        <w:t>_____</w:t>
      </w:r>
      <w:r w:rsidR="00780B09" w:rsidRPr="009F6D3B">
        <w:rPr>
          <w:rFonts w:ascii="Times New Roman" w:hAnsi="Times New Roman"/>
          <w:b/>
        </w:rPr>
        <w:fldChar w:fldCharType="end"/>
      </w:r>
      <w:r w:rsidRPr="005A4F11">
        <w:rPr>
          <w:rFonts w:ascii="Times New Roman" w:hAnsi="Times New Roman"/>
          <w:color w:val="000000"/>
          <w:w w:val="0"/>
          <w:szCs w:val="24"/>
        </w:rPr>
        <w:t xml:space="preserve">, to the extent that the </w:t>
      </w:r>
      <w:r w:rsidR="00266456">
        <w:rPr>
          <w:rFonts w:ascii="Times New Roman" w:hAnsi="Times New Roman"/>
          <w:color w:val="000000"/>
          <w:w w:val="0"/>
          <w:szCs w:val="24"/>
        </w:rPr>
        <w:t>c</w:t>
      </w:r>
      <w:r w:rsidRPr="005A4F11">
        <w:rPr>
          <w:rFonts w:ascii="Times New Roman" w:hAnsi="Times New Roman"/>
          <w:color w:val="000000"/>
          <w:w w:val="0"/>
          <w:szCs w:val="24"/>
        </w:rPr>
        <w:t>ity’s undergrounding authority is pre</w:t>
      </w:r>
      <w:r w:rsidR="00266456">
        <w:rPr>
          <w:rFonts w:ascii="Times New Roman" w:hAnsi="Times New Roman"/>
          <w:color w:val="000000"/>
          <w:w w:val="0"/>
          <w:szCs w:val="24"/>
        </w:rPr>
        <w:t>-</w:t>
      </w:r>
      <w:r w:rsidRPr="005A4F11">
        <w:rPr>
          <w:rFonts w:ascii="Times New Roman" w:hAnsi="Times New Roman"/>
          <w:color w:val="000000"/>
          <w:w w:val="0"/>
          <w:szCs w:val="24"/>
        </w:rPr>
        <w:t>empted by law</w:t>
      </w:r>
      <w:r w:rsidR="00D25813">
        <w:rPr>
          <w:rFonts w:ascii="Times New Roman" w:hAnsi="Times New Roman"/>
          <w:color w:val="000000"/>
          <w:w w:val="0"/>
          <w:szCs w:val="24"/>
        </w:rPr>
        <w:t>.</w:t>
      </w:r>
    </w:p>
    <w:p w14:paraId="4C3242C2" w14:textId="20A45CAF" w:rsidR="00D25813" w:rsidRPr="005A4F11" w:rsidRDefault="00D25813" w:rsidP="00D25813">
      <w:pPr>
        <w:pStyle w:val="BodyTextIndent2"/>
        <w:widowControl/>
        <w:numPr>
          <w:ilvl w:val="0"/>
          <w:numId w:val="7"/>
        </w:numPr>
        <w:autoSpaceDE w:val="0"/>
        <w:autoSpaceDN w:val="0"/>
        <w:adjustRightInd w:val="0"/>
        <w:snapToGrid/>
        <w:spacing w:line="240" w:lineRule="auto"/>
        <w:rPr>
          <w:rFonts w:ascii="Times New Roman" w:hAnsi="Times New Roman"/>
          <w:color w:val="000000"/>
          <w:w w:val="0"/>
          <w:szCs w:val="24"/>
        </w:rPr>
      </w:pPr>
      <w:r>
        <w:rPr>
          <w:rFonts w:ascii="Times New Roman" w:hAnsi="Times New Roman"/>
          <w:color w:val="000000"/>
          <w:w w:val="0"/>
          <w:szCs w:val="24"/>
          <w:u w:val="single"/>
        </w:rPr>
        <w:t>Collocation of Small Cell Wireless Facilities.</w:t>
      </w:r>
      <w:r>
        <w:rPr>
          <w:rFonts w:ascii="Times New Roman" w:hAnsi="Times New Roman"/>
          <w:color w:val="000000"/>
          <w:w w:val="0"/>
          <w:szCs w:val="24"/>
        </w:rPr>
        <w:t xml:space="preserve"> Collocation of small wireless facilities and installation of wireless support structures, approved by the city and in compliance with Minn. Stat. §§ 237.162, 237.163, are</w:t>
      </w:r>
      <w:r w:rsidR="00AE2426">
        <w:rPr>
          <w:rFonts w:ascii="Times New Roman" w:hAnsi="Times New Roman"/>
          <w:color w:val="000000"/>
          <w:w w:val="0"/>
          <w:szCs w:val="24"/>
        </w:rPr>
        <w:t xml:space="preserve"> exempted from this section</w:t>
      </w:r>
      <w:r>
        <w:rPr>
          <w:rFonts w:ascii="Times New Roman" w:hAnsi="Times New Roman"/>
          <w:color w:val="000000"/>
          <w:w w:val="0"/>
          <w:szCs w:val="24"/>
        </w:rPr>
        <w:t>.</w:t>
      </w:r>
    </w:p>
    <w:p w14:paraId="743A7DA2" w14:textId="77777777" w:rsidR="009B459C" w:rsidRPr="005A4F11" w:rsidRDefault="009B459C" w:rsidP="00BA186F">
      <w:pPr>
        <w:widowControl/>
        <w:rPr>
          <w:rFonts w:ascii="Times New Roman" w:hAnsi="Times New Roman"/>
          <w:b/>
          <w:i/>
          <w:color w:val="000000"/>
          <w:w w:val="0"/>
          <w:szCs w:val="24"/>
        </w:rPr>
      </w:pPr>
    </w:p>
    <w:p w14:paraId="3A3DAB98" w14:textId="5E4E610C" w:rsidR="00266456" w:rsidRDefault="001431BA" w:rsidP="00BA186F">
      <w:pPr>
        <w:tabs>
          <w:tab w:val="left" w:pos="-1440"/>
          <w:tab w:val="left" w:pos="-720"/>
        </w:tabs>
        <w:suppressAutoHyphens/>
        <w:rPr>
          <w:rFonts w:ascii="Times New Roman" w:hAnsi="Times New Roman"/>
          <w:color w:val="000000"/>
          <w:w w:val="0"/>
          <w:szCs w:val="24"/>
        </w:rPr>
      </w:pPr>
      <w:bookmarkStart w:id="18" w:name="_DV_M216"/>
      <w:bookmarkStart w:id="19" w:name="_DV_M231"/>
      <w:bookmarkEnd w:id="18"/>
      <w:bookmarkEnd w:id="19"/>
      <w:r>
        <w:rPr>
          <w:rFonts w:ascii="Times New Roman" w:hAnsi="Times New Roman"/>
          <w:b/>
          <w:color w:val="000000"/>
          <w:w w:val="0"/>
          <w:szCs w:val="24"/>
        </w:rPr>
        <w:t xml:space="preserve">SECTION 5. </w:t>
      </w:r>
      <w:r w:rsidR="009B459C" w:rsidRPr="005A4F11">
        <w:rPr>
          <w:rFonts w:ascii="Times New Roman" w:hAnsi="Times New Roman"/>
          <w:b/>
          <w:color w:val="000000"/>
          <w:w w:val="0"/>
          <w:szCs w:val="24"/>
        </w:rPr>
        <w:t>Developer Responsibility</w:t>
      </w:r>
      <w:r w:rsidR="00266456">
        <w:rPr>
          <w:rFonts w:ascii="Times New Roman" w:hAnsi="Times New Roman"/>
          <w:b/>
          <w:color w:val="000000"/>
          <w:w w:val="0"/>
          <w:szCs w:val="24"/>
        </w:rPr>
        <w:t>.</w:t>
      </w:r>
      <w:r w:rsidR="00BA186F">
        <w:rPr>
          <w:rFonts w:ascii="Times New Roman" w:hAnsi="Times New Roman"/>
          <w:color w:val="000000"/>
          <w:w w:val="0"/>
          <w:szCs w:val="24"/>
        </w:rPr>
        <w:t xml:space="preserve"> </w:t>
      </w:r>
    </w:p>
    <w:p w14:paraId="02F2B873" w14:textId="2EB07019" w:rsidR="009B459C" w:rsidRPr="005A4F11" w:rsidRDefault="009B459C" w:rsidP="00BA186F">
      <w:pPr>
        <w:tabs>
          <w:tab w:val="left" w:pos="-1440"/>
          <w:tab w:val="left" w:pos="-720"/>
        </w:tabs>
        <w:suppressAutoHyphens/>
        <w:rPr>
          <w:rFonts w:ascii="Times New Roman" w:hAnsi="Times New Roman"/>
          <w:spacing w:val="-3"/>
          <w:szCs w:val="24"/>
        </w:rPr>
      </w:pPr>
      <w:r w:rsidRPr="005A4F11">
        <w:rPr>
          <w:rFonts w:ascii="Times New Roman" w:hAnsi="Times New Roman"/>
          <w:color w:val="000000"/>
          <w:w w:val="0"/>
          <w:szCs w:val="24"/>
        </w:rPr>
        <w:t xml:space="preserve">All owners, platters, or developers are responsible for complying with the requirements of this </w:t>
      </w:r>
      <w:r w:rsidR="00266456">
        <w:rPr>
          <w:rFonts w:ascii="Times New Roman" w:hAnsi="Times New Roman"/>
          <w:color w:val="000000"/>
          <w:w w:val="0"/>
          <w:szCs w:val="24"/>
        </w:rPr>
        <w:t>s</w:t>
      </w:r>
      <w:r w:rsidRPr="005A4F11">
        <w:rPr>
          <w:rFonts w:ascii="Times New Roman" w:hAnsi="Times New Roman"/>
          <w:color w:val="000000"/>
          <w:w w:val="0"/>
          <w:szCs w:val="24"/>
        </w:rPr>
        <w:t xml:space="preserve">ubdivision, and prior to final approval of any plat or development plan, shall submit to the </w:t>
      </w:r>
      <w:r w:rsidR="00266456">
        <w:rPr>
          <w:rFonts w:ascii="Times New Roman" w:hAnsi="Times New Roman"/>
          <w:color w:val="000000"/>
          <w:w w:val="0"/>
          <w:szCs w:val="24"/>
        </w:rPr>
        <w:t>d</w:t>
      </w:r>
      <w:r w:rsidRPr="005A4F11">
        <w:rPr>
          <w:rFonts w:ascii="Times New Roman" w:hAnsi="Times New Roman"/>
          <w:color w:val="000000"/>
          <w:w w:val="0"/>
          <w:szCs w:val="24"/>
        </w:rPr>
        <w:t xml:space="preserve">irector written instruments from the appropriate right-of-way users showing that all necessary arrangements with said users for installation of such </w:t>
      </w:r>
      <w:r w:rsidR="00266456">
        <w:rPr>
          <w:rFonts w:ascii="Times New Roman" w:hAnsi="Times New Roman"/>
          <w:color w:val="000000"/>
          <w:w w:val="0"/>
          <w:szCs w:val="24"/>
        </w:rPr>
        <w:t>f</w:t>
      </w:r>
      <w:r w:rsidRPr="005A4F11">
        <w:rPr>
          <w:rFonts w:ascii="Times New Roman" w:hAnsi="Times New Roman"/>
          <w:color w:val="000000"/>
          <w:w w:val="0"/>
          <w:szCs w:val="24"/>
        </w:rPr>
        <w:t>acilities have been made.</w:t>
      </w:r>
    </w:p>
    <w:p w14:paraId="349ACC59" w14:textId="77777777" w:rsidR="009B459C" w:rsidRPr="001E6DBA" w:rsidRDefault="009B459C" w:rsidP="009B459C">
      <w:pPr>
        <w:tabs>
          <w:tab w:val="left" w:pos="-1440"/>
          <w:tab w:val="left" w:pos="-720"/>
          <w:tab w:val="left" w:pos="0"/>
          <w:tab w:val="left" w:pos="1440"/>
          <w:tab w:val="left" w:pos="2160"/>
          <w:tab w:val="left" w:pos="4320"/>
        </w:tabs>
        <w:suppressAutoHyphens/>
        <w:rPr>
          <w:rFonts w:ascii="Times New Roman" w:hAnsi="Times New Roman"/>
          <w:spacing w:val="-3"/>
          <w:szCs w:val="24"/>
        </w:rPr>
      </w:pPr>
    </w:p>
    <w:p w14:paraId="73E74B20" w14:textId="77777777" w:rsidR="006A7326" w:rsidRPr="001E6DBA" w:rsidRDefault="006A7326" w:rsidP="009B459C">
      <w:pPr>
        <w:tabs>
          <w:tab w:val="left" w:pos="-1440"/>
          <w:tab w:val="left" w:pos="-720"/>
          <w:tab w:val="left" w:pos="0"/>
          <w:tab w:val="left" w:pos="1440"/>
          <w:tab w:val="left" w:pos="2160"/>
          <w:tab w:val="left" w:pos="4320"/>
        </w:tabs>
        <w:suppressAutoHyphens/>
        <w:rPr>
          <w:rFonts w:ascii="Times New Roman" w:hAnsi="Times New Roman"/>
          <w:spacing w:val="-3"/>
          <w:szCs w:val="24"/>
        </w:rPr>
      </w:pPr>
    </w:p>
    <w:p w14:paraId="4F495973" w14:textId="77777777" w:rsidR="006A7326" w:rsidRPr="006A7326" w:rsidRDefault="006A7326" w:rsidP="006A7326">
      <w:pPr>
        <w:kinsoku w:val="0"/>
        <w:snapToGrid/>
        <w:rPr>
          <w:rFonts w:ascii="Times New Roman" w:hAnsi="Times New Roman"/>
          <w:szCs w:val="24"/>
        </w:rPr>
      </w:pPr>
      <w:r w:rsidRPr="006A7326">
        <w:rPr>
          <w:rFonts w:ascii="Times New Roman" w:hAnsi="Times New Roman"/>
          <w:szCs w:val="24"/>
        </w:rPr>
        <w:t xml:space="preserve">Passed by the City Council of </w:t>
      </w:r>
      <w:r w:rsidRPr="006A7326">
        <w:rPr>
          <w:rFonts w:ascii="Times New Roman" w:hAnsi="Times New Roman"/>
          <w:szCs w:val="24"/>
        </w:rPr>
        <w:fldChar w:fldCharType="begin">
          <w:ffData>
            <w:name w:val="Text5"/>
            <w:enabled/>
            <w:calcOnExit w:val="0"/>
            <w:textInput>
              <w:default w:val="_______"/>
            </w:textInput>
          </w:ffData>
        </w:fldChar>
      </w:r>
      <w:bookmarkStart w:id="20" w:name="Text5"/>
      <w:r w:rsidRPr="006A7326">
        <w:rPr>
          <w:rFonts w:ascii="Times New Roman" w:hAnsi="Times New Roman"/>
          <w:szCs w:val="24"/>
        </w:rPr>
        <w:instrText xml:space="preserve"> FORMTEXT </w:instrText>
      </w:r>
      <w:r w:rsidRPr="006A7326">
        <w:rPr>
          <w:rFonts w:ascii="Times New Roman" w:hAnsi="Times New Roman"/>
          <w:szCs w:val="24"/>
        </w:rPr>
      </w:r>
      <w:r w:rsidRPr="006A7326">
        <w:rPr>
          <w:rFonts w:ascii="Times New Roman" w:hAnsi="Times New Roman"/>
          <w:szCs w:val="24"/>
        </w:rPr>
        <w:fldChar w:fldCharType="separate"/>
      </w:r>
      <w:r w:rsidRPr="006A7326">
        <w:rPr>
          <w:rFonts w:ascii="Times New Roman" w:hAnsi="Times New Roman"/>
          <w:noProof/>
          <w:szCs w:val="24"/>
        </w:rPr>
        <w:t>_______</w:t>
      </w:r>
      <w:r w:rsidRPr="006A7326">
        <w:rPr>
          <w:rFonts w:ascii="Times New Roman" w:hAnsi="Times New Roman"/>
          <w:szCs w:val="24"/>
        </w:rPr>
        <w:fldChar w:fldCharType="end"/>
      </w:r>
      <w:bookmarkEnd w:id="20"/>
      <w:r w:rsidRPr="006A7326">
        <w:rPr>
          <w:rFonts w:ascii="Times New Roman" w:hAnsi="Times New Roman"/>
          <w:szCs w:val="24"/>
        </w:rPr>
        <w:t xml:space="preserve"> this </w:t>
      </w:r>
      <w:r w:rsidRPr="006A7326">
        <w:rPr>
          <w:rFonts w:ascii="Times New Roman" w:hAnsi="Times New Roman"/>
          <w:szCs w:val="24"/>
        </w:rPr>
        <w:fldChar w:fldCharType="begin">
          <w:ffData>
            <w:name w:val="Text6"/>
            <w:enabled/>
            <w:calcOnExit w:val="0"/>
            <w:textInput>
              <w:default w:val="_____"/>
            </w:textInput>
          </w:ffData>
        </w:fldChar>
      </w:r>
      <w:bookmarkStart w:id="21" w:name="Text6"/>
      <w:r w:rsidRPr="006A7326">
        <w:rPr>
          <w:rFonts w:ascii="Times New Roman" w:hAnsi="Times New Roman"/>
          <w:szCs w:val="24"/>
        </w:rPr>
        <w:instrText xml:space="preserve"> FORMTEXT </w:instrText>
      </w:r>
      <w:r w:rsidRPr="006A7326">
        <w:rPr>
          <w:rFonts w:ascii="Times New Roman" w:hAnsi="Times New Roman"/>
          <w:szCs w:val="24"/>
        </w:rPr>
      </w:r>
      <w:r w:rsidRPr="006A7326">
        <w:rPr>
          <w:rFonts w:ascii="Times New Roman" w:hAnsi="Times New Roman"/>
          <w:szCs w:val="24"/>
        </w:rPr>
        <w:fldChar w:fldCharType="separate"/>
      </w:r>
      <w:r w:rsidRPr="006A7326">
        <w:rPr>
          <w:rFonts w:ascii="Times New Roman" w:hAnsi="Times New Roman"/>
          <w:noProof/>
          <w:szCs w:val="24"/>
        </w:rPr>
        <w:t>_____</w:t>
      </w:r>
      <w:r w:rsidRPr="006A7326">
        <w:rPr>
          <w:rFonts w:ascii="Times New Roman" w:hAnsi="Times New Roman"/>
          <w:szCs w:val="24"/>
        </w:rPr>
        <w:fldChar w:fldCharType="end"/>
      </w:r>
      <w:bookmarkEnd w:id="21"/>
      <w:r w:rsidRPr="006A7326">
        <w:rPr>
          <w:rFonts w:ascii="Times New Roman" w:hAnsi="Times New Roman"/>
          <w:szCs w:val="24"/>
        </w:rPr>
        <w:t xml:space="preserve"> day of </w:t>
      </w:r>
      <w:r w:rsidRPr="006A7326">
        <w:rPr>
          <w:rFonts w:ascii="Times New Roman" w:hAnsi="Times New Roman"/>
          <w:szCs w:val="24"/>
        </w:rPr>
        <w:fldChar w:fldCharType="begin">
          <w:ffData>
            <w:name w:val="Text3"/>
            <w:enabled/>
            <w:calcOnExit w:val="0"/>
            <w:textInput>
              <w:default w:val="Month"/>
            </w:textInput>
          </w:ffData>
        </w:fldChar>
      </w:r>
      <w:bookmarkStart w:id="22" w:name="Text3"/>
      <w:r w:rsidRPr="006A7326">
        <w:rPr>
          <w:rFonts w:ascii="Times New Roman" w:hAnsi="Times New Roman"/>
          <w:szCs w:val="24"/>
        </w:rPr>
        <w:instrText xml:space="preserve"> FORMTEXT </w:instrText>
      </w:r>
      <w:r w:rsidRPr="006A7326">
        <w:rPr>
          <w:rFonts w:ascii="Times New Roman" w:hAnsi="Times New Roman"/>
          <w:szCs w:val="24"/>
        </w:rPr>
      </w:r>
      <w:r w:rsidRPr="006A7326">
        <w:rPr>
          <w:rFonts w:ascii="Times New Roman" w:hAnsi="Times New Roman"/>
          <w:szCs w:val="24"/>
        </w:rPr>
        <w:fldChar w:fldCharType="separate"/>
      </w:r>
      <w:r w:rsidRPr="006A7326">
        <w:rPr>
          <w:rFonts w:ascii="Times New Roman" w:hAnsi="Times New Roman"/>
          <w:noProof/>
          <w:szCs w:val="24"/>
        </w:rPr>
        <w:t>Month</w:t>
      </w:r>
      <w:r w:rsidRPr="006A7326">
        <w:rPr>
          <w:rFonts w:ascii="Times New Roman" w:hAnsi="Times New Roman"/>
          <w:szCs w:val="24"/>
        </w:rPr>
        <w:fldChar w:fldCharType="end"/>
      </w:r>
      <w:bookmarkEnd w:id="22"/>
      <w:r w:rsidRPr="006A7326">
        <w:rPr>
          <w:rFonts w:ascii="Times New Roman" w:hAnsi="Times New Roman"/>
          <w:szCs w:val="24"/>
        </w:rPr>
        <w:t xml:space="preserve">, </w:t>
      </w:r>
      <w:r w:rsidRPr="006A7326">
        <w:rPr>
          <w:rFonts w:ascii="Times New Roman" w:hAnsi="Times New Roman"/>
          <w:szCs w:val="24"/>
        </w:rPr>
        <w:fldChar w:fldCharType="begin">
          <w:ffData>
            <w:name w:val="Text4"/>
            <w:enabled/>
            <w:calcOnExit w:val="0"/>
            <w:textInput>
              <w:default w:val="Year"/>
            </w:textInput>
          </w:ffData>
        </w:fldChar>
      </w:r>
      <w:bookmarkStart w:id="23" w:name="Text4"/>
      <w:r w:rsidRPr="006A7326">
        <w:rPr>
          <w:rFonts w:ascii="Times New Roman" w:hAnsi="Times New Roman"/>
          <w:szCs w:val="24"/>
        </w:rPr>
        <w:instrText xml:space="preserve"> FORMTEXT </w:instrText>
      </w:r>
      <w:r w:rsidRPr="006A7326">
        <w:rPr>
          <w:rFonts w:ascii="Times New Roman" w:hAnsi="Times New Roman"/>
          <w:szCs w:val="24"/>
        </w:rPr>
      </w:r>
      <w:r w:rsidRPr="006A7326">
        <w:rPr>
          <w:rFonts w:ascii="Times New Roman" w:hAnsi="Times New Roman"/>
          <w:szCs w:val="24"/>
        </w:rPr>
        <w:fldChar w:fldCharType="separate"/>
      </w:r>
      <w:r w:rsidRPr="006A7326">
        <w:rPr>
          <w:rFonts w:ascii="Times New Roman" w:hAnsi="Times New Roman"/>
          <w:noProof/>
          <w:szCs w:val="24"/>
        </w:rPr>
        <w:t>Year</w:t>
      </w:r>
      <w:r w:rsidRPr="006A7326">
        <w:rPr>
          <w:rFonts w:ascii="Times New Roman" w:hAnsi="Times New Roman"/>
          <w:szCs w:val="24"/>
        </w:rPr>
        <w:fldChar w:fldCharType="end"/>
      </w:r>
      <w:bookmarkEnd w:id="23"/>
      <w:r w:rsidRPr="006A7326">
        <w:rPr>
          <w:rFonts w:ascii="Times New Roman" w:hAnsi="Times New Roman"/>
          <w:szCs w:val="24"/>
        </w:rPr>
        <w:t>.</w:t>
      </w:r>
    </w:p>
    <w:p w14:paraId="4BF97D46" w14:textId="77777777" w:rsidR="006A7326" w:rsidRPr="006A7326" w:rsidRDefault="006A7326" w:rsidP="006A7326">
      <w:pPr>
        <w:kinsoku w:val="0"/>
        <w:snapToGrid/>
        <w:rPr>
          <w:rFonts w:ascii="Times New Roman" w:hAnsi="Times New Roman"/>
          <w:szCs w:val="24"/>
        </w:rPr>
      </w:pPr>
    </w:p>
    <w:p w14:paraId="3D47C0DE" w14:textId="77777777" w:rsidR="006A7326" w:rsidRPr="006A7326" w:rsidRDefault="006A7326" w:rsidP="006A7326">
      <w:pPr>
        <w:kinsoku w:val="0"/>
        <w:snapToGrid/>
        <w:rPr>
          <w:rFonts w:ascii="Times New Roman" w:hAnsi="Times New Roman"/>
          <w:szCs w:val="24"/>
        </w:rPr>
      </w:pPr>
      <w:r w:rsidRPr="006A7326">
        <w:rPr>
          <w:rFonts w:ascii="Times New Roman" w:hAnsi="Times New Roman"/>
          <w:szCs w:val="24"/>
        </w:rPr>
        <w:t>___________________</w:t>
      </w:r>
    </w:p>
    <w:p w14:paraId="04BEE7B5" w14:textId="77777777" w:rsidR="006A7326" w:rsidRPr="006A7326" w:rsidRDefault="006A7326" w:rsidP="006A7326">
      <w:pPr>
        <w:kinsoku w:val="0"/>
        <w:snapToGrid/>
        <w:rPr>
          <w:rFonts w:ascii="Times New Roman" w:hAnsi="Times New Roman"/>
          <w:szCs w:val="24"/>
        </w:rPr>
      </w:pPr>
      <w:r w:rsidRPr="006A7326">
        <w:rPr>
          <w:rFonts w:ascii="Times New Roman" w:hAnsi="Times New Roman"/>
          <w:szCs w:val="24"/>
        </w:rPr>
        <w:t>Mayor</w:t>
      </w:r>
    </w:p>
    <w:p w14:paraId="2ACBC32D" w14:textId="77777777" w:rsidR="006A7326" w:rsidRPr="006A7326" w:rsidRDefault="006A7326" w:rsidP="006A7326">
      <w:pPr>
        <w:kinsoku w:val="0"/>
        <w:snapToGrid/>
        <w:rPr>
          <w:rFonts w:ascii="Times New Roman" w:hAnsi="Times New Roman"/>
          <w:szCs w:val="24"/>
        </w:rPr>
      </w:pPr>
    </w:p>
    <w:p w14:paraId="660B6691" w14:textId="77777777" w:rsidR="006A7326" w:rsidRPr="006A7326" w:rsidRDefault="006A7326" w:rsidP="006A7326">
      <w:pPr>
        <w:kinsoku w:val="0"/>
        <w:snapToGrid/>
        <w:rPr>
          <w:rFonts w:ascii="Times New Roman" w:hAnsi="Times New Roman"/>
          <w:szCs w:val="24"/>
        </w:rPr>
      </w:pPr>
    </w:p>
    <w:p w14:paraId="5E6AC4FB" w14:textId="77777777" w:rsidR="006A7326" w:rsidRPr="006A7326" w:rsidRDefault="006A7326" w:rsidP="006A7326">
      <w:pPr>
        <w:kinsoku w:val="0"/>
        <w:snapToGrid/>
        <w:rPr>
          <w:rFonts w:ascii="Times New Roman" w:hAnsi="Times New Roman"/>
          <w:szCs w:val="24"/>
        </w:rPr>
      </w:pPr>
      <w:r w:rsidRPr="006A7326">
        <w:rPr>
          <w:rFonts w:ascii="Times New Roman" w:hAnsi="Times New Roman"/>
          <w:szCs w:val="24"/>
        </w:rPr>
        <w:t>Attest:</w:t>
      </w:r>
    </w:p>
    <w:p w14:paraId="4113B823" w14:textId="77777777" w:rsidR="006A7326" w:rsidRPr="006A7326" w:rsidRDefault="006A7326" w:rsidP="006A7326">
      <w:pPr>
        <w:kinsoku w:val="0"/>
        <w:snapToGrid/>
        <w:rPr>
          <w:rFonts w:ascii="Times New Roman" w:hAnsi="Times New Roman"/>
          <w:szCs w:val="24"/>
        </w:rPr>
      </w:pPr>
    </w:p>
    <w:p w14:paraId="2C8BE039" w14:textId="77777777" w:rsidR="006A7326" w:rsidRPr="006A7326" w:rsidRDefault="006A7326" w:rsidP="006A7326">
      <w:pPr>
        <w:kinsoku w:val="0"/>
        <w:snapToGrid/>
        <w:rPr>
          <w:rFonts w:ascii="Times New Roman" w:hAnsi="Times New Roman"/>
          <w:szCs w:val="24"/>
        </w:rPr>
      </w:pPr>
      <w:r w:rsidRPr="006A7326">
        <w:rPr>
          <w:rFonts w:ascii="Times New Roman" w:hAnsi="Times New Roman"/>
          <w:szCs w:val="24"/>
        </w:rPr>
        <w:t>____________________</w:t>
      </w:r>
    </w:p>
    <w:p w14:paraId="10B2A5C8" w14:textId="17D08274" w:rsidR="006A7326" w:rsidRPr="001431BA" w:rsidRDefault="006A7326" w:rsidP="001431BA">
      <w:pPr>
        <w:kinsoku w:val="0"/>
        <w:snapToGrid/>
        <w:rPr>
          <w:rFonts w:ascii="Times New Roman" w:hAnsi="Times New Roman"/>
          <w:szCs w:val="24"/>
        </w:rPr>
      </w:pPr>
      <w:r w:rsidRPr="006A7326">
        <w:rPr>
          <w:rFonts w:ascii="Times New Roman" w:hAnsi="Times New Roman"/>
          <w:szCs w:val="24"/>
        </w:rPr>
        <w:t>City Clerk</w:t>
      </w:r>
    </w:p>
    <w:sectPr w:rsidR="006A7326" w:rsidRPr="001431BA" w:rsidSect="00EF7F91">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1F9C" w14:textId="77777777" w:rsidR="009B0B05" w:rsidRDefault="009B0B05" w:rsidP="009B459C">
      <w:r>
        <w:separator/>
      </w:r>
    </w:p>
  </w:endnote>
  <w:endnote w:type="continuationSeparator" w:id="0">
    <w:p w14:paraId="6270F0E5" w14:textId="77777777" w:rsidR="009B0B05" w:rsidRDefault="009B0B05" w:rsidP="009B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3C6C" w14:textId="27262A8C" w:rsidR="009F6D3B" w:rsidRPr="0086329F" w:rsidRDefault="009F6D3B" w:rsidP="009F6D3B">
    <w:pPr>
      <w:pStyle w:val="Footer"/>
      <w:rPr>
        <w:rFonts w:ascii="Arial" w:eastAsia="Arial" w:hAnsi="Arial" w:cs="Arial"/>
        <w:sz w:val="15"/>
        <w:szCs w:val="15"/>
      </w:rPr>
    </w:pPr>
    <w:r w:rsidRPr="0086329F">
      <w:rPr>
        <w:rFonts w:ascii="Arial" w:eastAsia="Arial" w:hAnsi="Arial" w:cs="Arial"/>
        <w:sz w:val="15"/>
        <w:szCs w:val="15"/>
      </w:rPr>
      <w:t>League of</w:t>
    </w:r>
    <w:r w:rsidRPr="0086329F">
      <w:rPr>
        <w:rFonts w:ascii="Arial" w:eastAsia="Arial" w:hAnsi="Arial" w:cs="Arial"/>
        <w:spacing w:val="-1"/>
        <w:sz w:val="15"/>
        <w:szCs w:val="15"/>
      </w:rPr>
      <w:t xml:space="preserve"> </w:t>
    </w:r>
    <w:r w:rsidRPr="0086329F">
      <w:rPr>
        <w:rFonts w:ascii="Arial" w:eastAsia="Arial" w:hAnsi="Arial" w:cs="Arial"/>
        <w:sz w:val="15"/>
        <w:szCs w:val="15"/>
      </w:rPr>
      <w:t xml:space="preserve">Minnesota Cities Model Ordinance: </w:t>
    </w:r>
    <w:r w:rsidRPr="0086329F">
      <w:rPr>
        <w:rFonts w:ascii="Arial" w:eastAsia="Arial" w:hAnsi="Arial" w:cs="Arial"/>
        <w:sz w:val="15"/>
        <w:szCs w:val="15"/>
      </w:rPr>
      <w:tab/>
    </w:r>
    <w:r w:rsidRPr="0086329F">
      <w:rPr>
        <w:rFonts w:ascii="Arial" w:eastAsia="Arial" w:hAnsi="Arial" w:cs="Arial"/>
        <w:sz w:val="15"/>
        <w:szCs w:val="15"/>
      </w:rPr>
      <w:tab/>
    </w:r>
    <w:sdt>
      <w:sdtPr>
        <w:rPr>
          <w:rStyle w:val="FooterChar"/>
          <w:rFonts w:ascii="Arial" w:eastAsia="Arial" w:hAnsi="Arial" w:cs="Arial"/>
          <w:sz w:val="15"/>
          <w:szCs w:val="15"/>
        </w:rPr>
        <w:alias w:val="Date"/>
        <w:tag w:val="Date"/>
        <w:id w:val="-1794050930"/>
        <w:date w:fullDate="2020-10-22T00:00:00Z">
          <w:dateFormat w:val="M/d/yyyy"/>
          <w:lid w:val="en-US"/>
          <w:storeMappedDataAs w:val="dateTime"/>
          <w:calendar w:val="gregorian"/>
        </w:date>
      </w:sdtPr>
      <w:sdtEndPr>
        <w:rPr>
          <w:rStyle w:val="DefaultParagraphFont"/>
        </w:rPr>
      </w:sdtEndPr>
      <w:sdtContent>
        <w:r w:rsidR="0054382F">
          <w:rPr>
            <w:rStyle w:val="FooterChar"/>
            <w:rFonts w:ascii="Arial" w:eastAsia="Arial" w:hAnsi="Arial" w:cs="Arial"/>
            <w:sz w:val="15"/>
            <w:szCs w:val="15"/>
          </w:rPr>
          <w:t>10/22/2020</w:t>
        </w:r>
      </w:sdtContent>
    </w:sdt>
  </w:p>
  <w:p w14:paraId="0941D15C" w14:textId="2B5732D4" w:rsidR="009B459C" w:rsidRPr="009F6D3B" w:rsidRDefault="0054382F" w:rsidP="009F6D3B">
    <w:pPr>
      <w:pStyle w:val="Footer"/>
      <w:rPr>
        <w:rFonts w:ascii="Arial" w:eastAsia="Arial" w:hAnsi="Arial" w:cs="Arial"/>
        <w:sz w:val="15"/>
        <w:szCs w:val="15"/>
      </w:rPr>
    </w:pPr>
    <w:sdt>
      <w:sdtPr>
        <w:rPr>
          <w:rStyle w:val="FooterChar"/>
          <w:rFonts w:ascii="Arial" w:eastAsia="Arial" w:hAnsi="Arial" w:cs="Arial"/>
          <w:sz w:val="15"/>
          <w:szCs w:val="15"/>
        </w:rPr>
        <w:alias w:val="Title"/>
        <w:tag w:val=""/>
        <w:id w:val="-1042823959"/>
        <w:placeholder>
          <w:docPart w:val="BE6A599A353B41B5AA76D55CA587FCD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AE5101">
          <w:rPr>
            <w:rStyle w:val="FooterChar"/>
            <w:rFonts w:ascii="Arial" w:eastAsia="Arial" w:hAnsi="Arial" w:cs="Arial"/>
            <w:sz w:val="15"/>
            <w:szCs w:val="15"/>
          </w:rPr>
          <w:t>Undergrounding of Utility Facilities in the Right of Way</w:t>
        </w:r>
      </w:sdtContent>
    </w:sdt>
    <w:r w:rsidR="009F6D3B" w:rsidRPr="0086329F">
      <w:rPr>
        <w:rFonts w:ascii="Arial" w:eastAsia="Arial" w:hAnsi="Arial" w:cs="Arial"/>
        <w:sz w:val="15"/>
        <w:szCs w:val="15"/>
      </w:rPr>
      <w:tab/>
    </w:r>
    <w:r w:rsidR="009F6D3B" w:rsidRPr="0086329F">
      <w:rPr>
        <w:rFonts w:ascii="Arial" w:eastAsia="Arial" w:hAnsi="Arial" w:cs="Arial"/>
        <w:sz w:val="15"/>
        <w:szCs w:val="15"/>
      </w:rPr>
      <w:tab/>
      <w:t xml:space="preserve">Page </w:t>
    </w:r>
    <w:r w:rsidR="009F6D3B" w:rsidRPr="0086329F">
      <w:rPr>
        <w:rFonts w:ascii="Arial" w:eastAsia="Arial" w:hAnsi="Arial" w:cs="Arial"/>
        <w:sz w:val="15"/>
        <w:szCs w:val="15"/>
      </w:rPr>
      <w:fldChar w:fldCharType="begin"/>
    </w:r>
    <w:r w:rsidR="009F6D3B" w:rsidRPr="0086329F">
      <w:rPr>
        <w:rFonts w:ascii="Arial" w:eastAsia="Arial" w:hAnsi="Arial" w:cs="Arial"/>
        <w:sz w:val="15"/>
        <w:szCs w:val="15"/>
      </w:rPr>
      <w:instrText xml:space="preserve"> PAGE   \* MERGEFORMAT </w:instrText>
    </w:r>
    <w:r w:rsidR="009F6D3B" w:rsidRPr="0086329F">
      <w:rPr>
        <w:rFonts w:ascii="Arial" w:eastAsia="Arial" w:hAnsi="Arial" w:cs="Arial"/>
        <w:sz w:val="15"/>
        <w:szCs w:val="15"/>
      </w:rPr>
      <w:fldChar w:fldCharType="separate"/>
    </w:r>
    <w:r w:rsidR="00524995">
      <w:rPr>
        <w:rFonts w:ascii="Arial" w:eastAsia="Arial" w:hAnsi="Arial" w:cs="Arial"/>
        <w:noProof/>
        <w:sz w:val="15"/>
        <w:szCs w:val="15"/>
      </w:rPr>
      <w:t>1</w:t>
    </w:r>
    <w:r w:rsidR="009F6D3B" w:rsidRPr="0086329F">
      <w:rPr>
        <w:rFonts w:ascii="Arial" w:eastAsia="Arial" w:hAnsi="Arial" w:cs="Arial"/>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4" w:name="_iDocIDField_6"/>
  <w:p w14:paraId="2EC2DC1F" w14:textId="77777777" w:rsidR="00323003" w:rsidRPr="00741BDA" w:rsidRDefault="00E4476F" w:rsidP="00622070">
    <w:pPr>
      <w:pStyle w:val="DocID"/>
    </w:pPr>
    <w:r>
      <w:fldChar w:fldCharType="begin"/>
    </w:r>
    <w:r>
      <w:instrText xml:space="preserve">  DOCPROPERTY "CUS_DocIDString" </w:instrText>
    </w:r>
    <w:r>
      <w:fldChar w:fldCharType="separate"/>
    </w:r>
    <w:r>
      <w:t>461395v2 JMS SU160-112</w:t>
    </w:r>
    <w:r>
      <w:fldChar w:fldCharType="end"/>
    </w:r>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4564" w14:textId="77777777" w:rsidR="009B0B05" w:rsidRDefault="009B0B05" w:rsidP="009B459C">
      <w:r>
        <w:separator/>
      </w:r>
    </w:p>
  </w:footnote>
  <w:footnote w:type="continuationSeparator" w:id="0">
    <w:p w14:paraId="12786A79" w14:textId="77777777" w:rsidR="009B0B05" w:rsidRDefault="009B0B05" w:rsidP="009B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B076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E86940"/>
    <w:multiLevelType w:val="hybridMultilevel"/>
    <w:tmpl w:val="770A4AE8"/>
    <w:lvl w:ilvl="0" w:tplc="F176F786">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49A0CD8"/>
    <w:multiLevelType w:val="hybridMultilevel"/>
    <w:tmpl w:val="9F90D596"/>
    <w:lvl w:ilvl="0" w:tplc="B258521E">
      <w:start w:val="3"/>
      <w:numFmt w:val="decimal"/>
      <w:lvlText w:val="%1."/>
      <w:lvlJc w:val="left"/>
      <w:pPr>
        <w:tabs>
          <w:tab w:val="num" w:pos="3240"/>
        </w:tabs>
        <w:ind w:left="3240" w:hanging="360"/>
      </w:pPr>
      <w:rPr>
        <w:rFonts w:hint="default"/>
        <w:b/>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17375956"/>
    <w:multiLevelType w:val="hybridMultilevel"/>
    <w:tmpl w:val="37425E16"/>
    <w:lvl w:ilvl="0" w:tplc="D84EE2EC">
      <w:start w:val="3"/>
      <w:numFmt w:val="upperLetter"/>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D7C5550"/>
    <w:multiLevelType w:val="hybridMultilevel"/>
    <w:tmpl w:val="2DE4E650"/>
    <w:lvl w:ilvl="0" w:tplc="0828669E">
      <w:start w:val="3"/>
      <w:numFmt w:val="upperLetter"/>
      <w:lvlText w:val="%1."/>
      <w:lvlJc w:val="left"/>
      <w:pPr>
        <w:tabs>
          <w:tab w:val="num" w:pos="2145"/>
        </w:tabs>
        <w:ind w:left="2145" w:hanging="705"/>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E105F16"/>
    <w:multiLevelType w:val="hybridMultilevel"/>
    <w:tmpl w:val="C34A7A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9C"/>
    <w:rsid w:val="000451D2"/>
    <w:rsid w:val="000D33DB"/>
    <w:rsid w:val="001431BA"/>
    <w:rsid w:val="001D122C"/>
    <w:rsid w:val="001D63E1"/>
    <w:rsid w:val="001E6DBA"/>
    <w:rsid w:val="0020683D"/>
    <w:rsid w:val="00266456"/>
    <w:rsid w:val="003001DF"/>
    <w:rsid w:val="00361130"/>
    <w:rsid w:val="0045419D"/>
    <w:rsid w:val="004A7267"/>
    <w:rsid w:val="004B6F0D"/>
    <w:rsid w:val="00524995"/>
    <w:rsid w:val="0054382F"/>
    <w:rsid w:val="00545D83"/>
    <w:rsid w:val="0056674B"/>
    <w:rsid w:val="00594A11"/>
    <w:rsid w:val="005A714E"/>
    <w:rsid w:val="00603A8D"/>
    <w:rsid w:val="00632757"/>
    <w:rsid w:val="006A4A33"/>
    <w:rsid w:val="006A7326"/>
    <w:rsid w:val="0077637B"/>
    <w:rsid w:val="00780B09"/>
    <w:rsid w:val="00782A29"/>
    <w:rsid w:val="007B383C"/>
    <w:rsid w:val="007C3E3F"/>
    <w:rsid w:val="007F7B36"/>
    <w:rsid w:val="008F4217"/>
    <w:rsid w:val="009662D2"/>
    <w:rsid w:val="009B0B05"/>
    <w:rsid w:val="009B32C9"/>
    <w:rsid w:val="009B459C"/>
    <w:rsid w:val="009D2855"/>
    <w:rsid w:val="009F6D3B"/>
    <w:rsid w:val="00A111D0"/>
    <w:rsid w:val="00A57558"/>
    <w:rsid w:val="00A8305D"/>
    <w:rsid w:val="00AE0A12"/>
    <w:rsid w:val="00AE2426"/>
    <w:rsid w:val="00AE5101"/>
    <w:rsid w:val="00AE7CD1"/>
    <w:rsid w:val="00B8084B"/>
    <w:rsid w:val="00BA186F"/>
    <w:rsid w:val="00BA7387"/>
    <w:rsid w:val="00BB4064"/>
    <w:rsid w:val="00C077F8"/>
    <w:rsid w:val="00C15846"/>
    <w:rsid w:val="00C65573"/>
    <w:rsid w:val="00C73970"/>
    <w:rsid w:val="00CA61E3"/>
    <w:rsid w:val="00CB6932"/>
    <w:rsid w:val="00CB7D06"/>
    <w:rsid w:val="00CF0256"/>
    <w:rsid w:val="00D05D96"/>
    <w:rsid w:val="00D25813"/>
    <w:rsid w:val="00DA35B9"/>
    <w:rsid w:val="00E1368F"/>
    <w:rsid w:val="00E173E4"/>
    <w:rsid w:val="00E4476F"/>
    <w:rsid w:val="00E97E08"/>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6C89"/>
  <w15:chartTrackingRefBased/>
  <w15:docId w15:val="{E4B237E0-66E7-48AC-8401-ADBC23FD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9C"/>
    <w:pPr>
      <w:widowControl w:val="0"/>
      <w:snapToGrid w:val="0"/>
    </w:pPr>
    <w:rPr>
      <w:rFonts w:ascii="Courier" w:hAnsi="Courier"/>
      <w:sz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tabs>
        <w:tab w:val="clear" w:pos="1152"/>
        <w:tab w:val="num" w:pos="360"/>
      </w:tabs>
      <w:spacing w:after="40"/>
      <w:ind w:left="0" w:firstLine="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rsid w:val="009B459C"/>
    <w:pPr>
      <w:tabs>
        <w:tab w:val="center" w:pos="4320"/>
        <w:tab w:val="right" w:pos="8640"/>
      </w:tabs>
    </w:pPr>
  </w:style>
  <w:style w:type="character" w:customStyle="1" w:styleId="HeaderChar">
    <w:name w:val="Header Char"/>
    <w:basedOn w:val="DefaultParagraphFont"/>
    <w:link w:val="Header"/>
    <w:rsid w:val="009B459C"/>
    <w:rPr>
      <w:rFonts w:ascii="Courier" w:hAnsi="Courier"/>
      <w:sz w:val="24"/>
    </w:rPr>
  </w:style>
  <w:style w:type="paragraph" w:styleId="Footer">
    <w:name w:val="footer"/>
    <w:basedOn w:val="Normal"/>
    <w:link w:val="FooterChar"/>
    <w:uiPriority w:val="5"/>
    <w:qFormat/>
    <w:rsid w:val="009B459C"/>
    <w:pPr>
      <w:tabs>
        <w:tab w:val="center" w:pos="4320"/>
        <w:tab w:val="right" w:pos="8640"/>
      </w:tabs>
    </w:pPr>
  </w:style>
  <w:style w:type="character" w:customStyle="1" w:styleId="FooterChar">
    <w:name w:val="Footer Char"/>
    <w:basedOn w:val="DefaultParagraphFont"/>
    <w:link w:val="Footer"/>
    <w:uiPriority w:val="5"/>
    <w:rsid w:val="009B459C"/>
    <w:rPr>
      <w:rFonts w:ascii="Courier" w:hAnsi="Courier"/>
      <w:sz w:val="24"/>
    </w:rPr>
  </w:style>
  <w:style w:type="paragraph" w:styleId="BodyTextIndent2">
    <w:name w:val="Body Text Indent 2"/>
    <w:basedOn w:val="Normal"/>
    <w:link w:val="BodyTextIndent2Char"/>
    <w:rsid w:val="009B459C"/>
    <w:pPr>
      <w:spacing w:after="120" w:line="480" w:lineRule="auto"/>
      <w:ind w:left="360"/>
    </w:pPr>
  </w:style>
  <w:style w:type="character" w:customStyle="1" w:styleId="BodyTextIndent2Char">
    <w:name w:val="Body Text Indent 2 Char"/>
    <w:basedOn w:val="DefaultParagraphFont"/>
    <w:link w:val="BodyTextIndent2"/>
    <w:rsid w:val="009B459C"/>
    <w:rPr>
      <w:rFonts w:ascii="Courier" w:hAnsi="Courier"/>
      <w:sz w:val="24"/>
    </w:rPr>
  </w:style>
  <w:style w:type="paragraph" w:customStyle="1" w:styleId="DocID">
    <w:name w:val="DocID"/>
    <w:basedOn w:val="Footer"/>
    <w:next w:val="Footer"/>
    <w:rsid w:val="009B459C"/>
    <w:pPr>
      <w:tabs>
        <w:tab w:val="clear" w:pos="4320"/>
        <w:tab w:val="clear" w:pos="8640"/>
      </w:tabs>
    </w:pPr>
    <w:rPr>
      <w:rFonts w:ascii="Times New Roman" w:hAnsi="Times New Roman"/>
      <w:sz w:val="16"/>
    </w:rPr>
  </w:style>
  <w:style w:type="character" w:styleId="CommentReference">
    <w:name w:val="annotation reference"/>
    <w:basedOn w:val="DefaultParagraphFont"/>
    <w:uiPriority w:val="99"/>
    <w:semiHidden/>
    <w:unhideWhenUsed/>
    <w:rsid w:val="00C15846"/>
    <w:rPr>
      <w:sz w:val="16"/>
      <w:szCs w:val="16"/>
    </w:rPr>
  </w:style>
  <w:style w:type="paragraph" w:styleId="CommentText">
    <w:name w:val="annotation text"/>
    <w:basedOn w:val="Normal"/>
    <w:link w:val="CommentTextChar"/>
    <w:uiPriority w:val="99"/>
    <w:semiHidden/>
    <w:unhideWhenUsed/>
    <w:rsid w:val="00C15846"/>
    <w:pPr>
      <w:kinsoku w:val="0"/>
      <w:snapToGrid/>
    </w:pPr>
    <w:rPr>
      <w:rFonts w:ascii="Times New Roman" w:hAnsi="Times New Roman"/>
      <w:sz w:val="20"/>
    </w:rPr>
  </w:style>
  <w:style w:type="character" w:customStyle="1" w:styleId="CommentTextChar">
    <w:name w:val="Comment Text Char"/>
    <w:basedOn w:val="DefaultParagraphFont"/>
    <w:link w:val="CommentText"/>
    <w:uiPriority w:val="99"/>
    <w:semiHidden/>
    <w:rsid w:val="00C15846"/>
  </w:style>
  <w:style w:type="paragraph" w:styleId="BalloonText">
    <w:name w:val="Balloon Text"/>
    <w:basedOn w:val="Normal"/>
    <w:link w:val="BalloonTextChar"/>
    <w:uiPriority w:val="99"/>
    <w:semiHidden/>
    <w:unhideWhenUsed/>
    <w:rsid w:val="00C15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846"/>
    <w:rPr>
      <w:rFonts w:ascii="Segoe UI" w:hAnsi="Segoe UI" w:cs="Segoe UI"/>
      <w:sz w:val="18"/>
      <w:szCs w:val="18"/>
    </w:rPr>
  </w:style>
  <w:style w:type="paragraph" w:customStyle="1" w:styleId="Style1">
    <w:name w:val="Style 1"/>
    <w:basedOn w:val="Normal"/>
    <w:uiPriority w:val="99"/>
    <w:rsid w:val="00C15846"/>
    <w:pPr>
      <w:autoSpaceDE w:val="0"/>
      <w:autoSpaceDN w:val="0"/>
      <w:adjustRightInd w:val="0"/>
      <w:snapToGrid/>
    </w:pPr>
    <w:rPr>
      <w:rFonts w:ascii="Times New Roman" w:hAnsi="Times New Roman"/>
      <w:sz w:val="20"/>
    </w:rPr>
  </w:style>
  <w:style w:type="character" w:customStyle="1" w:styleId="CharacterStyle2">
    <w:name w:val="Character Style 2"/>
    <w:uiPriority w:val="99"/>
    <w:rsid w:val="00C15846"/>
    <w:rPr>
      <w:sz w:val="20"/>
      <w:szCs w:val="20"/>
    </w:rPr>
  </w:style>
  <w:style w:type="paragraph" w:styleId="CommentSubject">
    <w:name w:val="annotation subject"/>
    <w:basedOn w:val="CommentText"/>
    <w:next w:val="CommentText"/>
    <w:link w:val="CommentSubjectChar"/>
    <w:uiPriority w:val="99"/>
    <w:semiHidden/>
    <w:unhideWhenUsed/>
    <w:rsid w:val="00D05D96"/>
    <w:pPr>
      <w:kinsoku/>
      <w:snapToGrid w:val="0"/>
    </w:pPr>
    <w:rPr>
      <w:rFonts w:ascii="Courier" w:hAnsi="Courier"/>
      <w:b/>
      <w:bCs/>
    </w:rPr>
  </w:style>
  <w:style w:type="character" w:customStyle="1" w:styleId="CommentSubjectChar">
    <w:name w:val="Comment Subject Char"/>
    <w:basedOn w:val="CommentTextChar"/>
    <w:link w:val="CommentSubject"/>
    <w:uiPriority w:val="99"/>
    <w:semiHidden/>
    <w:rsid w:val="00D05D96"/>
    <w:rPr>
      <w:rFonts w:ascii="Courier" w:hAnsi="Courier"/>
      <w:b/>
      <w:bCs/>
    </w:rPr>
  </w:style>
  <w:style w:type="character" w:customStyle="1" w:styleId="CharacterStyle1">
    <w:name w:val="Character Style 1"/>
    <w:uiPriority w:val="99"/>
    <w:rsid w:val="00B8084B"/>
    <w:rPr>
      <w:sz w:val="20"/>
      <w:szCs w:val="20"/>
    </w:rPr>
  </w:style>
  <w:style w:type="character" w:styleId="Hyperlink">
    <w:name w:val="Hyperlink"/>
    <w:basedOn w:val="DefaultParagraphFont"/>
    <w:uiPriority w:val="99"/>
    <w:unhideWhenUsed/>
    <w:rsid w:val="000D33DB"/>
    <w:rPr>
      <w:color w:val="0000FF" w:themeColor="hyperlink"/>
      <w:u w:val="single"/>
    </w:rPr>
  </w:style>
  <w:style w:type="paragraph" w:styleId="Revision">
    <w:name w:val="Revision"/>
    <w:hidden/>
    <w:uiPriority w:val="99"/>
    <w:semiHidden/>
    <w:rsid w:val="00524995"/>
    <w:rPr>
      <w:rFonts w:ascii="Courier" w:hAnsi="Courier"/>
      <w:sz w:val="24"/>
    </w:rPr>
  </w:style>
  <w:style w:type="character" w:styleId="UnresolvedMention">
    <w:name w:val="Unresolved Mention"/>
    <w:basedOn w:val="DefaultParagraphFont"/>
    <w:uiPriority w:val="99"/>
    <w:semiHidden/>
    <w:unhideWhenUsed/>
    <w:rsid w:val="00C65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lmc.org/resources/regulating-city-rights-of-w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3B749627AA4E16B5FC10E3EFAB7901"/>
        <w:category>
          <w:name w:val="General"/>
          <w:gallery w:val="placeholder"/>
        </w:category>
        <w:types>
          <w:type w:val="bbPlcHdr"/>
        </w:types>
        <w:behaviors>
          <w:behavior w:val="content"/>
        </w:behaviors>
        <w:guid w:val="{04697EB9-0C5A-451E-BF5F-F95C5C4E17CC}"/>
      </w:docPartPr>
      <w:docPartBody>
        <w:p w:rsidR="00896CF9" w:rsidRDefault="00160F1B" w:rsidP="00160F1B">
          <w:pPr>
            <w:pStyle w:val="753B749627AA4E16B5FC10E3EFAB7901"/>
          </w:pPr>
          <w:r w:rsidRPr="00266B77">
            <w:t>[Title]</w:t>
          </w:r>
        </w:p>
      </w:docPartBody>
    </w:docPart>
    <w:docPart>
      <w:docPartPr>
        <w:name w:val="BE6A599A353B41B5AA76D55CA587FCD3"/>
        <w:category>
          <w:name w:val="General"/>
          <w:gallery w:val="placeholder"/>
        </w:category>
        <w:types>
          <w:type w:val="bbPlcHdr"/>
        </w:types>
        <w:behaviors>
          <w:behavior w:val="content"/>
        </w:behaviors>
        <w:guid w:val="{8E23CE41-7D96-45C0-9C23-F98B0283AE4E}"/>
      </w:docPartPr>
      <w:docPartBody>
        <w:p w:rsidR="00896CF9" w:rsidRDefault="00160F1B" w:rsidP="00160F1B">
          <w:pPr>
            <w:pStyle w:val="BE6A599A353B41B5AA76D55CA587FCD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4E"/>
    <w:rsid w:val="00160F1B"/>
    <w:rsid w:val="00821926"/>
    <w:rsid w:val="00892567"/>
    <w:rsid w:val="00896CF9"/>
    <w:rsid w:val="00AA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4AC291508042CEBB08CAB4175F6F8F">
    <w:name w:val="AA4AC291508042CEBB08CAB4175F6F8F"/>
    <w:rsid w:val="00AA1C4E"/>
  </w:style>
  <w:style w:type="paragraph" w:customStyle="1" w:styleId="6E4CF5AD24584FFE9D2B4A8107100082">
    <w:name w:val="6E4CF5AD24584FFE9D2B4A8107100082"/>
    <w:rsid w:val="00AA1C4E"/>
  </w:style>
  <w:style w:type="paragraph" w:customStyle="1" w:styleId="753B749627AA4E16B5FC10E3EFAB7901">
    <w:name w:val="753B749627AA4E16B5FC10E3EFAB7901"/>
    <w:rsid w:val="00160F1B"/>
  </w:style>
  <w:style w:type="paragraph" w:customStyle="1" w:styleId="BE6A599A353B41B5AA76D55CA587FCD3">
    <w:name w:val="BE6A599A353B41B5AA76D55CA587FCD3"/>
    <w:rsid w:val="00160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Undergrounding of Utility Facilities in the Right of Way</vt:lpstr>
    </vt:vector>
  </TitlesOfParts>
  <Company>League of Minnesota Cities</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Undergrounding of Utility Facilities in the Right of Way</dc:title>
  <dc:subject/>
  <dc:creator>League of Minnesota Cities</dc:creator>
  <cp:keywords/>
  <dc:description/>
  <cp:lastModifiedBy>Hartnett, Kyle</cp:lastModifiedBy>
  <cp:revision>31</cp:revision>
  <dcterms:created xsi:type="dcterms:W3CDTF">2015-10-27T19:37:00Z</dcterms:created>
  <dcterms:modified xsi:type="dcterms:W3CDTF">2020-10-22T20:38:00Z</dcterms:modified>
</cp:coreProperties>
</file>